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05AEC" w14:textId="5636DDED" w:rsidR="008E03CF" w:rsidRDefault="008E03CF" w:rsidP="00AB7607">
      <w:pPr>
        <w:pStyle w:val="1"/>
        <w:spacing w:before="0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B02CD7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ПАСПОРТ УСЛУГИ (ПРОЦЕССА) </w:t>
      </w:r>
      <w:r w:rsidR="004919E7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АО «ТГЭС»</w:t>
      </w:r>
    </w:p>
    <w:p w14:paraId="2C6CFF57" w14:textId="45CEDF7D" w:rsidR="006B5BC0" w:rsidRPr="006B5BC0" w:rsidRDefault="006B5BC0" w:rsidP="006B5BC0">
      <w:pPr>
        <w:pStyle w:val="1"/>
        <w:spacing w:before="0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6B5BC0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АО «ТУЛЬСКИЕ ГОРОДСКИЕ ЭЛЕКТРИЧЕСКИЕ СЕТИ»</w:t>
      </w:r>
    </w:p>
    <w:p w14:paraId="1E2D10D7" w14:textId="292DDD55" w:rsidR="007C5088" w:rsidRPr="008E03CF" w:rsidRDefault="006B5BC0" w:rsidP="00564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    </w:t>
      </w:r>
      <w:r w:rsidR="008E03CF"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ВРЕМЕННОЕ </w:t>
      </w:r>
      <w:r w:rsidR="007C5088"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ТЕХНОЛОГИЧЕСКОЕ ПРИСОЕДИНЕНИЕ</w:t>
      </w:r>
      <w:r w:rsid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7C5088"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 ЭЛЕКТРИЧЕСКИМ СЕТЯМ </w:t>
      </w:r>
    </w:p>
    <w:p w14:paraId="41EBBA62" w14:textId="77777777" w:rsidR="007C5088" w:rsidRPr="008E03CF" w:rsidRDefault="007C5088" w:rsidP="008E03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B5A16E0" w14:textId="77777777" w:rsidR="007F10F0" w:rsidRPr="0021262A" w:rsidRDefault="008C2E25" w:rsidP="008E03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EE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2126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DD10CA" w:rsidRPr="00212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физическое </w:t>
      </w:r>
      <w:r w:rsidR="007F10F0" w:rsidRPr="00212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лицо, </w:t>
      </w:r>
      <w:r w:rsidR="00DD10CA" w:rsidRPr="0021262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F10F0" w:rsidRPr="00212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ндивидуальный предприниматель или </w:t>
      </w:r>
      <w:r w:rsidR="00DD10CA" w:rsidRPr="0021262A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юридическое лицо</w:t>
      </w:r>
      <w:r w:rsidR="007F10F0" w:rsidRPr="00212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целях временного технологического присоединения энергопринимающих устройств по третьей категории надежности электроснабжения на уровне напряжения ниже 35 </w:t>
      </w:r>
      <w:proofErr w:type="spellStart"/>
      <w:r w:rsidR="007F10F0" w:rsidRPr="0021262A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spellEnd"/>
      <w:r w:rsidR="007F10F0" w:rsidRPr="00212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наступления срока технологического присоединения по постоянной схеме, </w:t>
      </w:r>
      <w:proofErr w:type="gramStart"/>
      <w:r w:rsidR="007F10F0" w:rsidRPr="0021262A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proofErr w:type="gramEnd"/>
      <w:r w:rsidR="007F10F0" w:rsidRPr="00212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энергопринимающие устройства являются передвижными и имеют максимальную мощность до 150 кВт включительно на срок до 12 месяцев.</w:t>
      </w:r>
    </w:p>
    <w:p w14:paraId="30FDB979" w14:textId="08EC1EF9" w:rsidR="00F11FC1" w:rsidRDefault="008C2E25" w:rsidP="00F11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8E0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0E8" w:rsidRPr="00970993">
        <w:rPr>
          <w:rFonts w:ascii="Times New Roman" w:hAnsi="Times New Roman" w:cs="Times New Roman"/>
          <w:sz w:val="24"/>
          <w:szCs w:val="24"/>
        </w:rPr>
        <w:t xml:space="preserve">Размер платы за технологическое присоединение энергопринимающих устройств рассчитывается исходя из величины максимальной мощности присоединяемых энергопринимающих устройств с применением стандартизированных тарифных ставок, </w:t>
      </w:r>
      <w:r w:rsidR="001120E8" w:rsidRPr="00872538">
        <w:rPr>
          <w:rFonts w:ascii="Times New Roman" w:hAnsi="Times New Roman" w:cs="Times New Roman"/>
          <w:sz w:val="24"/>
          <w:szCs w:val="24"/>
        </w:rPr>
        <w:t>установленных</w:t>
      </w:r>
      <w:r w:rsidR="001120E8" w:rsidRPr="00970993">
        <w:rPr>
          <w:rFonts w:ascii="Times New Roman" w:hAnsi="Times New Roman" w:cs="Times New Roman"/>
          <w:sz w:val="24"/>
          <w:szCs w:val="24"/>
        </w:rPr>
        <w:t xml:space="preserve"> </w:t>
      </w:r>
      <w:r w:rsidR="00AA235A">
        <w:rPr>
          <w:rFonts w:ascii="Times New Roman" w:hAnsi="Times New Roman" w:cs="Times New Roman"/>
          <w:sz w:val="24"/>
          <w:szCs w:val="24"/>
        </w:rPr>
        <w:t xml:space="preserve">соответствующим </w:t>
      </w:r>
      <w:r w:rsidR="001120E8" w:rsidRPr="00970993">
        <w:rPr>
          <w:rFonts w:ascii="Times New Roman" w:hAnsi="Times New Roman" w:cs="Times New Roman"/>
          <w:sz w:val="24"/>
          <w:szCs w:val="24"/>
        </w:rPr>
        <w:t>уполномоченным органом исполнительной власти в области государственного регулирования тарифов</w:t>
      </w:r>
      <w:r w:rsidR="00102B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AEBCDB" w14:textId="77777777" w:rsidR="006A201C" w:rsidRDefault="008C2E25" w:rsidP="00D65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8E03CF">
        <w:rPr>
          <w:rFonts w:ascii="Times New Roman" w:hAnsi="Times New Roman" w:cs="Times New Roman"/>
          <w:sz w:val="24"/>
          <w:szCs w:val="24"/>
        </w:rPr>
        <w:t xml:space="preserve"> </w:t>
      </w:r>
      <w:r w:rsidR="000B2163">
        <w:rPr>
          <w:rFonts w:ascii="Times New Roman" w:hAnsi="Times New Roman" w:cs="Times New Roman"/>
          <w:sz w:val="24"/>
          <w:szCs w:val="24"/>
        </w:rPr>
        <w:t>заявка на осуществление</w:t>
      </w:r>
      <w:r w:rsidR="00ED42E7" w:rsidRPr="008E03CF">
        <w:rPr>
          <w:rFonts w:ascii="Times New Roman" w:hAnsi="Times New Roman" w:cs="Times New Roman"/>
          <w:sz w:val="24"/>
          <w:szCs w:val="24"/>
        </w:rPr>
        <w:t xml:space="preserve"> </w:t>
      </w:r>
      <w:r w:rsidR="000B052E">
        <w:rPr>
          <w:rFonts w:ascii="Times New Roman" w:hAnsi="Times New Roman" w:cs="Times New Roman"/>
          <w:sz w:val="24"/>
          <w:szCs w:val="24"/>
        </w:rPr>
        <w:t>временного технологического присоединения</w:t>
      </w:r>
      <w:r w:rsidR="00753C86">
        <w:rPr>
          <w:rFonts w:ascii="Times New Roman" w:hAnsi="Times New Roman" w:cs="Times New Roman"/>
          <w:sz w:val="24"/>
          <w:szCs w:val="24"/>
        </w:rPr>
        <w:t xml:space="preserve"> </w:t>
      </w:r>
      <w:r w:rsidR="006A201C">
        <w:rPr>
          <w:rFonts w:ascii="Times New Roman" w:hAnsi="Times New Roman" w:cs="Times New Roman"/>
          <w:sz w:val="24"/>
          <w:szCs w:val="24"/>
        </w:rPr>
        <w:t>может быть подана</w:t>
      </w:r>
      <w:r w:rsidR="00FB56C0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="006A201C">
        <w:rPr>
          <w:rFonts w:ascii="Times New Roman" w:hAnsi="Times New Roman" w:cs="Times New Roman"/>
          <w:sz w:val="24"/>
          <w:szCs w:val="24"/>
        </w:rPr>
        <w:t>:</w:t>
      </w:r>
    </w:p>
    <w:p w14:paraId="0590185F" w14:textId="17D95FA1" w:rsidR="002215F9" w:rsidRDefault="008B138D" w:rsidP="008B138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A201C">
        <w:rPr>
          <w:rFonts w:ascii="Times New Roman" w:hAnsi="Times New Roman" w:cs="Times New Roman"/>
          <w:sz w:val="24"/>
          <w:szCs w:val="24"/>
        </w:rPr>
        <w:t>наличи</w:t>
      </w:r>
      <w:r w:rsidR="00AE0DA2">
        <w:rPr>
          <w:rFonts w:ascii="Times New Roman" w:hAnsi="Times New Roman" w:cs="Times New Roman"/>
          <w:sz w:val="24"/>
          <w:szCs w:val="24"/>
        </w:rPr>
        <w:t>е</w:t>
      </w:r>
      <w:r w:rsidR="006A201C">
        <w:rPr>
          <w:rFonts w:ascii="Times New Roman" w:hAnsi="Times New Roman" w:cs="Times New Roman"/>
          <w:sz w:val="24"/>
          <w:szCs w:val="24"/>
        </w:rPr>
        <w:t xml:space="preserve"> </w:t>
      </w:r>
      <w:r w:rsidR="002215F9">
        <w:rPr>
          <w:rFonts w:ascii="Times New Roman" w:hAnsi="Times New Roman" w:cs="Times New Roman"/>
          <w:sz w:val="24"/>
          <w:szCs w:val="24"/>
        </w:rPr>
        <w:t>у заявителя</w:t>
      </w:r>
      <w:r w:rsidR="00D65E5A">
        <w:rPr>
          <w:rFonts w:ascii="Times New Roman" w:hAnsi="Times New Roman" w:cs="Times New Roman"/>
          <w:sz w:val="24"/>
          <w:szCs w:val="24"/>
        </w:rPr>
        <w:t>,</w:t>
      </w:r>
      <w:r w:rsidR="002215F9">
        <w:rPr>
          <w:rFonts w:ascii="Times New Roman" w:hAnsi="Times New Roman" w:cs="Times New Roman"/>
          <w:sz w:val="24"/>
          <w:szCs w:val="24"/>
        </w:rPr>
        <w:t xml:space="preserve"> заключенного с </w:t>
      </w:r>
      <w:r w:rsidR="004919E7">
        <w:rPr>
          <w:rFonts w:ascii="Times New Roman" w:hAnsi="Times New Roman" w:cs="Times New Roman"/>
          <w:sz w:val="24"/>
          <w:szCs w:val="24"/>
        </w:rPr>
        <w:t>АО «ТГЭС»</w:t>
      </w:r>
      <w:r w:rsidR="002215F9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B30CFF">
        <w:rPr>
          <w:rFonts w:ascii="Times New Roman" w:hAnsi="Times New Roman" w:cs="Times New Roman"/>
          <w:sz w:val="24"/>
          <w:szCs w:val="24"/>
        </w:rPr>
        <w:t xml:space="preserve"> об осуществлении технологического присоединения по постоянной схеме электроснабжения</w:t>
      </w:r>
      <w:r w:rsidR="002215F9">
        <w:rPr>
          <w:rFonts w:ascii="Times New Roman" w:hAnsi="Times New Roman" w:cs="Times New Roman"/>
          <w:sz w:val="24"/>
          <w:szCs w:val="24"/>
        </w:rPr>
        <w:t xml:space="preserve"> </w:t>
      </w:r>
      <w:r w:rsidR="006A201C">
        <w:rPr>
          <w:rFonts w:ascii="Times New Roman" w:hAnsi="Times New Roman" w:cs="Times New Roman"/>
          <w:sz w:val="24"/>
          <w:szCs w:val="24"/>
        </w:rPr>
        <w:t>и при</w:t>
      </w:r>
      <w:r w:rsidR="00FB56C0">
        <w:rPr>
          <w:rFonts w:ascii="Times New Roman" w:hAnsi="Times New Roman" w:cs="Times New Roman"/>
          <w:sz w:val="24"/>
          <w:szCs w:val="24"/>
        </w:rPr>
        <w:t xml:space="preserve"> необходимости</w:t>
      </w:r>
      <w:r w:rsidR="002215F9">
        <w:rPr>
          <w:rFonts w:ascii="Times New Roman" w:hAnsi="Times New Roman" w:cs="Times New Roman"/>
          <w:sz w:val="24"/>
          <w:szCs w:val="24"/>
        </w:rPr>
        <w:t xml:space="preserve"> </w:t>
      </w:r>
      <w:r w:rsidR="006A201C">
        <w:rPr>
          <w:rFonts w:ascii="Times New Roman" w:hAnsi="Times New Roman" w:cs="Times New Roman"/>
          <w:sz w:val="24"/>
          <w:szCs w:val="24"/>
        </w:rPr>
        <w:t>временно</w:t>
      </w:r>
      <w:r w:rsidR="00FB56C0">
        <w:rPr>
          <w:rFonts w:ascii="Times New Roman" w:hAnsi="Times New Roman" w:cs="Times New Roman"/>
          <w:sz w:val="24"/>
          <w:szCs w:val="24"/>
        </w:rPr>
        <w:t>го</w:t>
      </w:r>
      <w:r w:rsidR="006A201C">
        <w:rPr>
          <w:rFonts w:ascii="Times New Roman" w:hAnsi="Times New Roman" w:cs="Times New Roman"/>
          <w:sz w:val="24"/>
          <w:szCs w:val="24"/>
        </w:rPr>
        <w:t xml:space="preserve"> электроснабжени</w:t>
      </w:r>
      <w:r w:rsidR="00FB56C0">
        <w:rPr>
          <w:rFonts w:ascii="Times New Roman" w:hAnsi="Times New Roman" w:cs="Times New Roman"/>
          <w:sz w:val="24"/>
          <w:szCs w:val="24"/>
        </w:rPr>
        <w:t>я</w:t>
      </w:r>
      <w:r w:rsidR="006A201C">
        <w:rPr>
          <w:rFonts w:ascii="Times New Roman" w:hAnsi="Times New Roman" w:cs="Times New Roman"/>
          <w:sz w:val="24"/>
          <w:szCs w:val="24"/>
        </w:rPr>
        <w:t xml:space="preserve"> </w:t>
      </w:r>
      <w:r w:rsidR="002215F9">
        <w:rPr>
          <w:rFonts w:ascii="Times New Roman" w:hAnsi="Times New Roman" w:cs="Times New Roman"/>
          <w:sz w:val="24"/>
          <w:szCs w:val="24"/>
        </w:rPr>
        <w:t>по третьей категории надежности,</w:t>
      </w:r>
      <w:r w:rsidR="002215F9" w:rsidRPr="002215F9">
        <w:rPr>
          <w:rFonts w:ascii="Times New Roman" w:hAnsi="Times New Roman" w:cs="Times New Roman"/>
          <w:sz w:val="24"/>
          <w:szCs w:val="24"/>
        </w:rPr>
        <w:t xml:space="preserve"> </w:t>
      </w:r>
      <w:r w:rsidR="002215F9" w:rsidRPr="007F10F0">
        <w:rPr>
          <w:rFonts w:ascii="Times New Roman" w:hAnsi="Times New Roman" w:cs="Times New Roman"/>
          <w:sz w:val="24"/>
          <w:szCs w:val="24"/>
        </w:rPr>
        <w:t xml:space="preserve">на уровне напряжения ниже 35 </w:t>
      </w:r>
      <w:proofErr w:type="spellStart"/>
      <w:r w:rsidR="002215F9" w:rsidRPr="007F10F0">
        <w:rPr>
          <w:rFonts w:ascii="Times New Roman" w:hAnsi="Times New Roman" w:cs="Times New Roman"/>
          <w:sz w:val="24"/>
          <w:szCs w:val="24"/>
        </w:rPr>
        <w:t>кВ</w:t>
      </w:r>
      <w:r w:rsidR="002215F9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04039CE7" w14:textId="77777777" w:rsidR="006A201C" w:rsidRDefault="006A201C" w:rsidP="008B13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E0DA2">
        <w:rPr>
          <w:rFonts w:ascii="Times New Roman" w:hAnsi="Times New Roman" w:cs="Times New Roman"/>
          <w:sz w:val="24"/>
          <w:szCs w:val="24"/>
        </w:rPr>
        <w:t>присоеди</w:t>
      </w:r>
      <w:r w:rsidR="00816B01">
        <w:rPr>
          <w:rFonts w:ascii="Times New Roman" w:hAnsi="Times New Roman" w:cs="Times New Roman"/>
          <w:sz w:val="24"/>
          <w:szCs w:val="24"/>
        </w:rPr>
        <w:t>не</w:t>
      </w:r>
      <w:r w:rsidR="00AE0DA2">
        <w:rPr>
          <w:rFonts w:ascii="Times New Roman" w:hAnsi="Times New Roman" w:cs="Times New Roman"/>
          <w:sz w:val="24"/>
          <w:szCs w:val="24"/>
        </w:rPr>
        <w:t>ни</w:t>
      </w:r>
      <w:r w:rsidR="00BA12A0">
        <w:rPr>
          <w:rFonts w:ascii="Times New Roman" w:hAnsi="Times New Roman" w:cs="Times New Roman"/>
          <w:sz w:val="24"/>
          <w:szCs w:val="24"/>
        </w:rPr>
        <w:t>я</w:t>
      </w:r>
      <w:r w:rsidR="00816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энергопринимающи</w:t>
      </w:r>
      <w:r w:rsidR="00816B01">
        <w:rPr>
          <w:rFonts w:ascii="Times New Roman" w:hAnsi="Times New Roman" w:cs="Times New Roman"/>
          <w:sz w:val="24"/>
          <w:szCs w:val="24"/>
        </w:rPr>
        <w:t>х устройств</w:t>
      </w:r>
      <w:r w:rsidR="00AE0DA2">
        <w:rPr>
          <w:rFonts w:ascii="Times New Roman" w:hAnsi="Times New Roman" w:cs="Times New Roman"/>
          <w:sz w:val="24"/>
          <w:szCs w:val="24"/>
        </w:rPr>
        <w:t>, которые</w:t>
      </w:r>
      <w:r>
        <w:rPr>
          <w:rFonts w:ascii="Times New Roman" w:hAnsi="Times New Roman" w:cs="Times New Roman"/>
          <w:sz w:val="24"/>
          <w:szCs w:val="24"/>
        </w:rPr>
        <w:t xml:space="preserve"> являются передвижными и имеют максимальную мощность до 150 кВт включительно</w:t>
      </w:r>
      <w:r w:rsidR="00AE0D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A6F9BA" w14:textId="3D910A82" w:rsidR="002215F9" w:rsidRDefault="002215F9" w:rsidP="00221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</w:t>
      </w:r>
      <w:r w:rsidR="004919E7">
        <w:rPr>
          <w:rFonts w:ascii="Times New Roman" w:hAnsi="Times New Roman" w:cs="Times New Roman"/>
          <w:sz w:val="24"/>
          <w:szCs w:val="24"/>
        </w:rPr>
        <w:t>АО «ТГЭС»</w:t>
      </w:r>
      <w:r>
        <w:rPr>
          <w:rFonts w:ascii="Times New Roman" w:hAnsi="Times New Roman" w:cs="Times New Roman"/>
          <w:sz w:val="24"/>
          <w:szCs w:val="24"/>
        </w:rPr>
        <w:t xml:space="preserve"> до присоединяемых энергопринимающих устройств. </w:t>
      </w:r>
    </w:p>
    <w:p w14:paraId="35C703B3" w14:textId="570D9BA4" w:rsidR="00C01E77" w:rsidRDefault="008B4937" w:rsidP="00753C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0EEF">
        <w:rPr>
          <w:rFonts w:ascii="Times New Roman" w:hAnsi="Times New Roman" w:cs="Times New Roman"/>
          <w:bCs/>
          <w:sz w:val="24"/>
          <w:szCs w:val="24"/>
        </w:rPr>
        <w:t xml:space="preserve">При отсутствии технической возможности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временного </w:t>
      </w:r>
      <w:r w:rsidRPr="00CD0EEF">
        <w:rPr>
          <w:rFonts w:ascii="Times New Roman" w:hAnsi="Times New Roman" w:cs="Times New Roman"/>
          <w:bCs/>
          <w:sz w:val="24"/>
          <w:szCs w:val="24"/>
        </w:rPr>
        <w:t>технологического присоединения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3C86">
        <w:rPr>
          <w:rFonts w:ascii="Times New Roman" w:hAnsi="Times New Roman" w:cs="Times New Roman"/>
          <w:bCs/>
          <w:sz w:val="24"/>
          <w:szCs w:val="24"/>
        </w:rPr>
        <w:t>и п</w:t>
      </w:r>
      <w:r w:rsidR="00C01E77">
        <w:rPr>
          <w:rFonts w:ascii="Times New Roman" w:hAnsi="Times New Roman" w:cs="Times New Roman"/>
          <w:sz w:val="24"/>
          <w:szCs w:val="24"/>
        </w:rPr>
        <w:t xml:space="preserve">о желанию заявителей – юридических лиц или индивидуальных предпринимателей, мощность энегопринимающих устройств которых до 150 кВт, </w:t>
      </w:r>
      <w:r w:rsidR="004919E7">
        <w:rPr>
          <w:rFonts w:ascii="Times New Roman" w:hAnsi="Times New Roman" w:cs="Times New Roman"/>
          <w:sz w:val="24"/>
          <w:szCs w:val="24"/>
        </w:rPr>
        <w:t>АО «ТГЭС»</w:t>
      </w:r>
      <w:r w:rsidR="00C01E77">
        <w:rPr>
          <w:rFonts w:ascii="Times New Roman" w:hAnsi="Times New Roman" w:cs="Times New Roman"/>
          <w:sz w:val="24"/>
          <w:szCs w:val="24"/>
        </w:rPr>
        <w:t xml:space="preserve"> предоставляет им автономные источники питания до окончания срока электроснабжения по временной схеме. Расходы, связанные с предоставлением автономного резервного источника питани</w:t>
      </w:r>
      <w:r w:rsidR="002E3D52">
        <w:rPr>
          <w:rFonts w:ascii="Times New Roman" w:hAnsi="Times New Roman" w:cs="Times New Roman"/>
          <w:sz w:val="24"/>
          <w:szCs w:val="24"/>
        </w:rPr>
        <w:t xml:space="preserve">я и </w:t>
      </w:r>
      <w:proofErr w:type="gramStart"/>
      <w:r w:rsidR="00C01E77">
        <w:rPr>
          <w:rFonts w:ascii="Times New Roman" w:hAnsi="Times New Roman" w:cs="Times New Roman"/>
          <w:sz w:val="24"/>
          <w:szCs w:val="24"/>
        </w:rPr>
        <w:t>его эксплуатацией</w:t>
      </w:r>
      <w:proofErr w:type="gramEnd"/>
      <w:r w:rsidR="00C01E77">
        <w:rPr>
          <w:rFonts w:ascii="Times New Roman" w:hAnsi="Times New Roman" w:cs="Times New Roman"/>
          <w:sz w:val="24"/>
          <w:szCs w:val="24"/>
        </w:rPr>
        <w:t xml:space="preserve"> несет заявитель. Если по желанию </w:t>
      </w:r>
      <w:r w:rsidR="00753C86">
        <w:rPr>
          <w:rFonts w:ascii="Times New Roman" w:hAnsi="Times New Roman" w:cs="Times New Roman"/>
          <w:sz w:val="24"/>
          <w:szCs w:val="24"/>
        </w:rPr>
        <w:t>данных</w:t>
      </w:r>
      <w:r w:rsidR="002E3D52">
        <w:rPr>
          <w:rFonts w:ascii="Times New Roman" w:hAnsi="Times New Roman" w:cs="Times New Roman"/>
          <w:sz w:val="24"/>
          <w:szCs w:val="24"/>
        </w:rPr>
        <w:t xml:space="preserve"> </w:t>
      </w:r>
      <w:r w:rsidR="00C01E77">
        <w:rPr>
          <w:rFonts w:ascii="Times New Roman" w:hAnsi="Times New Roman" w:cs="Times New Roman"/>
          <w:sz w:val="24"/>
          <w:szCs w:val="24"/>
        </w:rPr>
        <w:t xml:space="preserve">заявителей электроснабжение энергопринимающих устройств будет осуществляться с использованием автономных источников питания, предоставленных не </w:t>
      </w:r>
      <w:r w:rsidR="004919E7">
        <w:rPr>
          <w:rFonts w:ascii="Times New Roman" w:hAnsi="Times New Roman" w:cs="Times New Roman"/>
          <w:sz w:val="24"/>
          <w:szCs w:val="24"/>
        </w:rPr>
        <w:t>АО «ТГЭС»</w:t>
      </w:r>
      <w:r w:rsidR="00C01E77">
        <w:rPr>
          <w:rFonts w:ascii="Times New Roman" w:hAnsi="Times New Roman" w:cs="Times New Roman"/>
          <w:sz w:val="24"/>
          <w:szCs w:val="24"/>
        </w:rPr>
        <w:t xml:space="preserve">, </w:t>
      </w:r>
      <w:r w:rsidR="002E3D52">
        <w:rPr>
          <w:rFonts w:ascii="Times New Roman" w:hAnsi="Times New Roman" w:cs="Times New Roman"/>
          <w:sz w:val="24"/>
          <w:szCs w:val="24"/>
        </w:rPr>
        <w:t xml:space="preserve">то </w:t>
      </w:r>
      <w:r w:rsidR="00C01E77">
        <w:rPr>
          <w:rFonts w:ascii="Times New Roman" w:hAnsi="Times New Roman" w:cs="Times New Roman"/>
          <w:sz w:val="24"/>
          <w:szCs w:val="24"/>
        </w:rPr>
        <w:t xml:space="preserve">заявка на технологическое присоединение по временной схеме аннулируется. </w:t>
      </w:r>
    </w:p>
    <w:p w14:paraId="2EE5CD89" w14:textId="77777777" w:rsidR="00753C86" w:rsidRDefault="00753C86" w:rsidP="00753C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Электроснабжение энергопринимающих устройств по временной схеме электроснабжения обеспечивается:</w:t>
      </w:r>
    </w:p>
    <w:p w14:paraId="410ABCA3" w14:textId="77777777" w:rsidR="00753C86" w:rsidRDefault="00753C86" w:rsidP="00753C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 наступления срока технологического присоединения с применением постоянной схемы электроснабжения, установленного договором;</w:t>
      </w:r>
    </w:p>
    <w:p w14:paraId="53F39813" w14:textId="77777777" w:rsidR="002215F9" w:rsidRPr="008E03CF" w:rsidRDefault="00753C86" w:rsidP="00CD0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случаях, когда энергопринимающие устройства являются передвижными и имеют максимальную мощность до 150 кВт включительно, - на срок до 12 месяцев.</w:t>
      </w:r>
    </w:p>
    <w:p w14:paraId="431DE918" w14:textId="10ECDBF1" w:rsidR="00901439" w:rsidRPr="008E03CF" w:rsidRDefault="008C2E25" w:rsidP="008E0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8E03CF">
        <w:rPr>
          <w:rFonts w:ascii="Times New Roman" w:hAnsi="Times New Roman" w:cs="Times New Roman"/>
          <w:sz w:val="24"/>
          <w:szCs w:val="24"/>
        </w:rPr>
        <w:t xml:space="preserve"> </w:t>
      </w:r>
      <w:r w:rsidR="000B2163">
        <w:rPr>
          <w:rFonts w:ascii="Times New Roman" w:hAnsi="Times New Roman" w:cs="Times New Roman"/>
          <w:sz w:val="24"/>
          <w:szCs w:val="24"/>
        </w:rPr>
        <w:t xml:space="preserve">временное </w:t>
      </w:r>
      <w:r w:rsidR="00BF4B2F" w:rsidRPr="008E03CF">
        <w:rPr>
          <w:rFonts w:ascii="Times New Roman" w:hAnsi="Times New Roman" w:cs="Times New Roman"/>
          <w:sz w:val="24"/>
          <w:szCs w:val="24"/>
        </w:rPr>
        <w:t>технологическо</w:t>
      </w:r>
      <w:r w:rsidR="00BF4B2F">
        <w:rPr>
          <w:rFonts w:ascii="Times New Roman" w:hAnsi="Times New Roman" w:cs="Times New Roman"/>
          <w:sz w:val="24"/>
          <w:szCs w:val="24"/>
        </w:rPr>
        <w:t>е</w:t>
      </w:r>
      <w:r w:rsidR="00BF4B2F" w:rsidRPr="008E03CF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BF4B2F">
        <w:rPr>
          <w:rFonts w:ascii="Times New Roman" w:hAnsi="Times New Roman" w:cs="Times New Roman"/>
          <w:sz w:val="24"/>
          <w:szCs w:val="24"/>
        </w:rPr>
        <w:t>е</w:t>
      </w:r>
      <w:r w:rsidR="00BF4B2F" w:rsidRPr="008E03CF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8E03CF">
        <w:rPr>
          <w:rFonts w:ascii="Times New Roman" w:hAnsi="Times New Roman" w:cs="Times New Roman"/>
          <w:sz w:val="24"/>
          <w:szCs w:val="24"/>
        </w:rPr>
        <w:t xml:space="preserve">энергопринимающих устройств </w:t>
      </w:r>
      <w:r w:rsidR="00BA12A0">
        <w:rPr>
          <w:rFonts w:ascii="Times New Roman" w:hAnsi="Times New Roman" w:cs="Times New Roman"/>
          <w:sz w:val="24"/>
          <w:szCs w:val="24"/>
        </w:rPr>
        <w:t>з</w:t>
      </w:r>
      <w:r w:rsidR="00BA12A0" w:rsidRPr="008E03CF">
        <w:rPr>
          <w:rFonts w:ascii="Times New Roman" w:hAnsi="Times New Roman" w:cs="Times New Roman"/>
          <w:sz w:val="24"/>
          <w:szCs w:val="24"/>
        </w:rPr>
        <w:t>аявителя</w:t>
      </w:r>
      <w:r w:rsidR="00BA12A0" w:rsidRPr="000B2163">
        <w:rPr>
          <w:rFonts w:ascii="Times New Roman" w:hAnsi="Times New Roman" w:cs="Times New Roman"/>
          <w:sz w:val="24"/>
          <w:szCs w:val="24"/>
        </w:rPr>
        <w:t xml:space="preserve"> </w:t>
      </w:r>
      <w:r w:rsidR="000B2163">
        <w:rPr>
          <w:rFonts w:ascii="Times New Roman" w:hAnsi="Times New Roman" w:cs="Times New Roman"/>
          <w:sz w:val="24"/>
          <w:szCs w:val="24"/>
        </w:rPr>
        <w:t xml:space="preserve">к сетям </w:t>
      </w:r>
      <w:r w:rsidR="004919E7">
        <w:rPr>
          <w:rFonts w:ascii="Times New Roman" w:hAnsi="Times New Roman" w:cs="Times New Roman"/>
          <w:sz w:val="24"/>
          <w:szCs w:val="24"/>
        </w:rPr>
        <w:t>АО «ТГЭС»</w:t>
      </w:r>
      <w:r w:rsidRPr="008E03CF">
        <w:rPr>
          <w:rFonts w:ascii="Times New Roman" w:hAnsi="Times New Roman" w:cs="Times New Roman"/>
          <w:sz w:val="24"/>
          <w:szCs w:val="24"/>
        </w:rPr>
        <w:t>.</w:t>
      </w:r>
    </w:p>
    <w:p w14:paraId="6D840F8A" w14:textId="77777777" w:rsidR="00FC33E3" w:rsidRPr="006F4082" w:rsidRDefault="000825BA" w:rsidP="00CD0E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ОБЩИЙ СРОК ОКАЗАНИЯ УСЛУГИ (ПРОЦЕССА):</w:t>
      </w:r>
      <w:r w:rsidR="00195358"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195358" w:rsidRPr="008E03CF">
        <w:rPr>
          <w:rFonts w:ascii="Times New Roman" w:hAnsi="Times New Roman" w:cs="Times New Roman"/>
          <w:sz w:val="24"/>
          <w:szCs w:val="24"/>
        </w:rPr>
        <w:t xml:space="preserve">В случаях осуществления </w:t>
      </w:r>
      <w:r w:rsidR="00FD00E4">
        <w:rPr>
          <w:rFonts w:ascii="Times New Roman" w:hAnsi="Times New Roman" w:cs="Times New Roman"/>
          <w:sz w:val="24"/>
          <w:szCs w:val="24"/>
        </w:rPr>
        <w:t xml:space="preserve">временного </w:t>
      </w:r>
      <w:r w:rsidR="00195358" w:rsidRPr="008E03CF">
        <w:rPr>
          <w:rFonts w:ascii="Times New Roman" w:hAnsi="Times New Roman" w:cs="Times New Roman"/>
          <w:sz w:val="24"/>
          <w:szCs w:val="24"/>
        </w:rPr>
        <w:t xml:space="preserve">технологического присоединения к электрическим сетям классом напряжения до 20 </w:t>
      </w:r>
      <w:proofErr w:type="spellStart"/>
      <w:r w:rsidR="00195358" w:rsidRPr="008E03C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95358" w:rsidRPr="008E03CF">
        <w:rPr>
          <w:rFonts w:ascii="Times New Roman" w:hAnsi="Times New Roman" w:cs="Times New Roman"/>
          <w:sz w:val="24"/>
          <w:szCs w:val="24"/>
        </w:rPr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составляет не более 300 метров в городах </w:t>
      </w:r>
      <w:r w:rsidR="00195358" w:rsidRPr="008E03CF">
        <w:rPr>
          <w:rFonts w:ascii="Times New Roman" w:hAnsi="Times New Roman" w:cs="Times New Roman"/>
          <w:sz w:val="24"/>
          <w:szCs w:val="24"/>
        </w:rPr>
        <w:lastRenderedPageBreak/>
        <w:t>и поселках городского типа и не более 500 метров в сельской местности</w:t>
      </w:r>
      <w:r w:rsidR="00FD00E4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CD0EEF">
        <w:rPr>
          <w:rFonts w:ascii="Times New Roman" w:hAnsi="Times New Roman" w:cs="Times New Roman"/>
          <w:sz w:val="24"/>
          <w:szCs w:val="24"/>
        </w:rPr>
        <w:t xml:space="preserve">- </w:t>
      </w:r>
      <w:r w:rsidR="00A67783" w:rsidRPr="006F4082">
        <w:rPr>
          <w:rFonts w:ascii="Times New Roman" w:hAnsi="Times New Roman" w:cs="Times New Roman"/>
          <w:sz w:val="24"/>
          <w:szCs w:val="24"/>
        </w:rPr>
        <w:t xml:space="preserve">15 рабочих дней (если в заявке не указан более продолжительный срок) </w:t>
      </w:r>
      <w:r w:rsidR="004F68F4" w:rsidRPr="006F4082">
        <w:rPr>
          <w:rFonts w:ascii="Times New Roman" w:hAnsi="Times New Roman" w:cs="Times New Roman"/>
          <w:sz w:val="24"/>
          <w:szCs w:val="24"/>
        </w:rPr>
        <w:t>с даты заключения договора</w:t>
      </w:r>
      <w:r w:rsidR="00195358" w:rsidRPr="006F4082">
        <w:rPr>
          <w:rFonts w:ascii="Times New Roman" w:hAnsi="Times New Roman" w:cs="Times New Roman"/>
          <w:sz w:val="24"/>
          <w:szCs w:val="24"/>
        </w:rPr>
        <w:t>;</w:t>
      </w:r>
    </w:p>
    <w:p w14:paraId="7E550875" w14:textId="77777777" w:rsidR="002B543B" w:rsidRPr="00CD0EEF" w:rsidRDefault="00FD00E4" w:rsidP="00C826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4082">
        <w:rPr>
          <w:rFonts w:ascii="Times New Roman" w:hAnsi="Times New Roman" w:cs="Times New Roman"/>
          <w:sz w:val="24"/>
          <w:szCs w:val="24"/>
        </w:rPr>
        <w:t xml:space="preserve">В случаях осуществления временного </w:t>
      </w:r>
      <w:r w:rsidR="002B543B" w:rsidRPr="006F4082">
        <w:rPr>
          <w:rFonts w:ascii="Times New Roman" w:hAnsi="Times New Roman" w:cs="Times New Roman"/>
          <w:sz w:val="24"/>
          <w:szCs w:val="24"/>
        </w:rPr>
        <w:t>технологическо</w:t>
      </w:r>
      <w:r w:rsidR="00B922CB">
        <w:rPr>
          <w:rFonts w:ascii="Times New Roman" w:hAnsi="Times New Roman" w:cs="Times New Roman"/>
          <w:sz w:val="24"/>
          <w:szCs w:val="24"/>
        </w:rPr>
        <w:t>го</w:t>
      </w:r>
      <w:r w:rsidR="002B543B" w:rsidRPr="006F4082">
        <w:rPr>
          <w:rFonts w:ascii="Times New Roman" w:hAnsi="Times New Roman" w:cs="Times New Roman"/>
          <w:sz w:val="24"/>
          <w:szCs w:val="24"/>
        </w:rPr>
        <w:t xml:space="preserve"> </w:t>
      </w:r>
      <w:r w:rsidR="00B922CB" w:rsidRPr="006F4082">
        <w:rPr>
          <w:rFonts w:ascii="Times New Roman" w:hAnsi="Times New Roman" w:cs="Times New Roman"/>
          <w:sz w:val="24"/>
          <w:szCs w:val="24"/>
        </w:rPr>
        <w:t>присоединени</w:t>
      </w:r>
      <w:r w:rsidR="00B922CB">
        <w:rPr>
          <w:rFonts w:ascii="Times New Roman" w:hAnsi="Times New Roman" w:cs="Times New Roman"/>
          <w:sz w:val="24"/>
          <w:szCs w:val="24"/>
        </w:rPr>
        <w:t>я</w:t>
      </w:r>
      <w:r w:rsidR="00B922CB" w:rsidRPr="006F4082">
        <w:rPr>
          <w:rFonts w:ascii="Times New Roman" w:hAnsi="Times New Roman" w:cs="Times New Roman"/>
          <w:sz w:val="24"/>
          <w:szCs w:val="24"/>
        </w:rPr>
        <w:t xml:space="preserve"> </w:t>
      </w:r>
      <w:r w:rsidR="002B543B" w:rsidRPr="006F4082">
        <w:rPr>
          <w:rFonts w:ascii="Times New Roman" w:hAnsi="Times New Roman" w:cs="Times New Roman"/>
          <w:sz w:val="24"/>
          <w:szCs w:val="24"/>
        </w:rPr>
        <w:t>заявителей, энергопринимающие устройства которых являются передвижными</w:t>
      </w:r>
      <w:r w:rsidRPr="006F4082">
        <w:rPr>
          <w:rFonts w:ascii="Times New Roman" w:hAnsi="Times New Roman" w:cs="Times New Roman"/>
          <w:sz w:val="24"/>
          <w:szCs w:val="24"/>
        </w:rPr>
        <w:t>,</w:t>
      </w:r>
      <w:r w:rsidR="00CD0EEF" w:rsidRPr="006F4082">
        <w:rPr>
          <w:rFonts w:ascii="Times New Roman" w:hAnsi="Times New Roman" w:cs="Times New Roman"/>
          <w:sz w:val="24"/>
          <w:szCs w:val="24"/>
        </w:rPr>
        <w:t xml:space="preserve"> </w:t>
      </w:r>
      <w:r w:rsidR="002B543B" w:rsidRPr="006F4082">
        <w:rPr>
          <w:rFonts w:ascii="Times New Roman" w:hAnsi="Times New Roman" w:cs="Times New Roman"/>
          <w:sz w:val="24"/>
          <w:szCs w:val="24"/>
        </w:rPr>
        <w:t>имеют максимальную мощность до 150 кВт включительно</w:t>
      </w:r>
      <w:r w:rsidRPr="006F4082">
        <w:rPr>
          <w:rFonts w:ascii="Times New Roman" w:hAnsi="Times New Roman" w:cs="Times New Roman"/>
          <w:sz w:val="24"/>
          <w:szCs w:val="24"/>
        </w:rPr>
        <w:t xml:space="preserve"> и</w:t>
      </w:r>
      <w:r w:rsidR="002B543B" w:rsidRPr="006F4082">
        <w:rPr>
          <w:rFonts w:ascii="Times New Roman" w:hAnsi="Times New Roman" w:cs="Times New Roman"/>
          <w:sz w:val="24"/>
          <w:szCs w:val="24"/>
        </w:rPr>
        <w:t xml:space="preserve">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</w:t>
      </w:r>
      <w:r w:rsidRPr="006F4082">
        <w:rPr>
          <w:rFonts w:ascii="Times New Roman" w:hAnsi="Times New Roman" w:cs="Times New Roman"/>
          <w:sz w:val="24"/>
          <w:szCs w:val="24"/>
        </w:rPr>
        <w:t xml:space="preserve"> - 15 рабочих дней (</w:t>
      </w:r>
      <w:r w:rsidRPr="00CD0EEF">
        <w:rPr>
          <w:rFonts w:ascii="Times New Roman" w:hAnsi="Times New Roman" w:cs="Times New Roman"/>
          <w:sz w:val="24"/>
          <w:szCs w:val="24"/>
        </w:rPr>
        <w:t>если в заявке не указан более продолжительный срок)</w:t>
      </w:r>
      <w:r w:rsidR="002B543B" w:rsidRPr="00CD0EEF">
        <w:rPr>
          <w:rFonts w:ascii="Times New Roman" w:hAnsi="Times New Roman" w:cs="Times New Roman"/>
          <w:sz w:val="24"/>
          <w:szCs w:val="24"/>
        </w:rPr>
        <w:t>;</w:t>
      </w:r>
    </w:p>
    <w:p w14:paraId="1F325CED" w14:textId="77777777" w:rsidR="00CD0EEF" w:rsidRDefault="00CD0EEF" w:rsidP="00C826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иных случаях:</w:t>
      </w:r>
    </w:p>
    <w:p w14:paraId="6A23C3A4" w14:textId="487F3251" w:rsidR="00B30CFF" w:rsidRPr="00CD0EEF" w:rsidRDefault="00B30CFF" w:rsidP="00CD0EE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D0EEF">
        <w:rPr>
          <w:rFonts w:ascii="Times New Roman" w:hAnsi="Times New Roman" w:cs="Times New Roman"/>
          <w:sz w:val="24"/>
          <w:szCs w:val="24"/>
        </w:rPr>
        <w:t xml:space="preserve">1 год - для заявителей, максимальная мощность энергопринимающих устройств которых составляет менее 670 кВт, если более короткие сроки не предусмотрены </w:t>
      </w:r>
      <w:proofErr w:type="gramStart"/>
      <w:r w:rsidRPr="00CD0EEF">
        <w:rPr>
          <w:rFonts w:ascii="Times New Roman" w:hAnsi="Times New Roman" w:cs="Times New Roman"/>
          <w:sz w:val="24"/>
          <w:szCs w:val="24"/>
        </w:rPr>
        <w:t>инвестиционной программой</w:t>
      </w:r>
      <w:proofErr w:type="gramEnd"/>
      <w:r w:rsidRPr="00CD0EEF">
        <w:rPr>
          <w:rFonts w:ascii="Times New Roman" w:hAnsi="Times New Roman" w:cs="Times New Roman"/>
          <w:sz w:val="24"/>
          <w:szCs w:val="24"/>
        </w:rPr>
        <w:t xml:space="preserve"> соответствующей </w:t>
      </w:r>
      <w:r w:rsidR="004919E7">
        <w:rPr>
          <w:rFonts w:ascii="Times New Roman" w:hAnsi="Times New Roman" w:cs="Times New Roman"/>
          <w:sz w:val="24"/>
          <w:szCs w:val="24"/>
        </w:rPr>
        <w:t>АО «ТГЭС»</w:t>
      </w:r>
      <w:r w:rsidRPr="00CD0EEF">
        <w:rPr>
          <w:rFonts w:ascii="Times New Roman" w:hAnsi="Times New Roman" w:cs="Times New Roman"/>
          <w:sz w:val="24"/>
          <w:szCs w:val="24"/>
        </w:rPr>
        <w:t xml:space="preserve"> или соглашением сторон;</w:t>
      </w:r>
    </w:p>
    <w:p w14:paraId="791558B8" w14:textId="77777777" w:rsidR="00073CAF" w:rsidRDefault="00B30CFF" w:rsidP="00073C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D0EEF">
        <w:rPr>
          <w:rFonts w:ascii="Times New Roman" w:hAnsi="Times New Roman" w:cs="Times New Roman"/>
          <w:sz w:val="24"/>
          <w:szCs w:val="24"/>
        </w:rPr>
        <w:t>2 года - для заявителей, максимальная мощность энергопринимающих устройств которых составляет не менее 670 кВт</w:t>
      </w:r>
      <w:r w:rsidR="00073CAF">
        <w:rPr>
          <w:rFonts w:ascii="Times New Roman" w:hAnsi="Times New Roman" w:cs="Times New Roman"/>
          <w:sz w:val="24"/>
          <w:szCs w:val="24"/>
        </w:rPr>
        <w:t>.</w:t>
      </w:r>
      <w:r w:rsidRPr="00CD0EEF">
        <w:rPr>
          <w:rFonts w:ascii="Times New Roman" w:hAnsi="Times New Roman" w:cs="Times New Roman"/>
          <w:sz w:val="24"/>
          <w:szCs w:val="24"/>
        </w:rPr>
        <w:t xml:space="preserve"> </w:t>
      </w:r>
      <w:r w:rsidR="00073CAF">
        <w:rPr>
          <w:rFonts w:ascii="Times New Roman" w:hAnsi="Times New Roman" w:cs="Times New Roman"/>
          <w:sz w:val="24"/>
          <w:szCs w:val="24"/>
        </w:rPr>
        <w:t>По инициативе (обращению) заявителя договором могут быть установлены иные сроки (но не более 4 лет).</w:t>
      </w:r>
    </w:p>
    <w:p w14:paraId="3707F083" w14:textId="373C44B9" w:rsidR="00353AC4" w:rsidRPr="008E03CF" w:rsidRDefault="008C2E25" w:rsidP="00B905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64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317"/>
        <w:gridCol w:w="1469"/>
        <w:gridCol w:w="1507"/>
        <w:gridCol w:w="1786"/>
        <w:gridCol w:w="1501"/>
        <w:gridCol w:w="1222"/>
        <w:gridCol w:w="1747"/>
      </w:tblGrid>
      <w:tr w:rsidR="00CA183B" w:rsidRPr="00175337" w14:paraId="54700329" w14:textId="77777777" w:rsidTr="00D65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14:paraId="46A29DF1" w14:textId="77777777" w:rsidR="00CA183B" w:rsidRPr="00175337" w:rsidRDefault="00CA183B" w:rsidP="002F67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679203E9" w14:textId="77777777" w:rsidR="00CA183B" w:rsidRPr="00175337" w:rsidRDefault="00CA183B" w:rsidP="002F67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78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67ACE7EB" w14:textId="77777777" w:rsidR="00CA183B" w:rsidRPr="00175337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6F4A2040" w14:textId="77777777" w:rsidR="00CA183B" w:rsidRPr="00175337" w:rsidRDefault="00CA183B" w:rsidP="002F67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6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09C41716" w14:textId="77777777" w:rsidR="00CA183B" w:rsidRPr="00175337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42B666C2" w14:textId="77777777" w:rsidR="00CA183B" w:rsidRPr="00175337" w:rsidRDefault="00CA183B" w:rsidP="002F67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15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14:paraId="6A90EA0E" w14:textId="77777777" w:rsidR="00CA183B" w:rsidRPr="00175337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1C50EA" w:rsidRPr="00175337" w14:paraId="2A0C2677" w14:textId="77777777" w:rsidTr="00D6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  <w:tcBorders>
              <w:top w:val="double" w:sz="4" w:space="0" w:color="4F81BD" w:themeColor="accent1"/>
            </w:tcBorders>
          </w:tcPr>
          <w:p w14:paraId="68362132" w14:textId="77777777" w:rsidR="001C50EA" w:rsidRPr="00175337" w:rsidRDefault="001C50EA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  <w:tcBorders>
              <w:top w:val="double" w:sz="4" w:space="0" w:color="4F81BD" w:themeColor="accent1"/>
            </w:tcBorders>
          </w:tcPr>
          <w:p w14:paraId="7FA46B2E" w14:textId="77777777" w:rsidR="001C50EA" w:rsidRPr="00F04B48" w:rsidRDefault="001C50EA" w:rsidP="00F04B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89" w:type="pct"/>
            <w:tcBorders>
              <w:top w:val="double" w:sz="4" w:space="0" w:color="4F81BD" w:themeColor="accent1"/>
            </w:tcBorders>
          </w:tcPr>
          <w:p w14:paraId="61B0B2C1" w14:textId="77777777" w:rsidR="001C50EA" w:rsidRPr="00F04B48" w:rsidRDefault="001C50EA" w:rsidP="00F04B48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top w:val="double" w:sz="4" w:space="0" w:color="4F81BD" w:themeColor="accent1"/>
            </w:tcBorders>
          </w:tcPr>
          <w:p w14:paraId="52C67772" w14:textId="77777777" w:rsidR="001C50EA" w:rsidRPr="00F04B48" w:rsidRDefault="001C50EA" w:rsidP="00F04B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4B48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1.1.</w:t>
            </w:r>
            <w:r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Заявитель подает заявку на технологическое присоединение</w:t>
            </w:r>
          </w:p>
          <w:p w14:paraId="22E12862" w14:textId="77777777" w:rsidR="001C50EA" w:rsidRPr="00F04B48" w:rsidRDefault="001C50EA" w:rsidP="00F04B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pct"/>
            <w:tcBorders>
              <w:top w:val="double" w:sz="4" w:space="0" w:color="4F81BD" w:themeColor="accent1"/>
            </w:tcBorders>
          </w:tcPr>
          <w:p w14:paraId="7B6F5FA4" w14:textId="107E1789" w:rsidR="001C50EA" w:rsidRPr="00F04B48" w:rsidRDefault="00B5654A" w:rsidP="00B5654A">
            <w:pPr>
              <w:pStyle w:val="a3"/>
              <w:autoSpaceDE w:val="0"/>
              <w:autoSpaceDN w:val="0"/>
              <w:adjustRightInd w:val="0"/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 w:rsidRPr="00B565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ерез личный кабинет клиента на сайте Портал-</w:t>
            </w:r>
            <w:proofErr w:type="spellStart"/>
            <w:r w:rsidRPr="00B565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ТП.рф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B565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F6FFD"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путем</w:t>
            </w:r>
            <w:r w:rsidR="008B138D"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почтового отправления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double" w:sz="4" w:space="0" w:color="4F81BD" w:themeColor="accent1"/>
            </w:tcBorders>
          </w:tcPr>
          <w:p w14:paraId="7AB501CC" w14:textId="77777777" w:rsidR="001C50EA" w:rsidRPr="00F04B48" w:rsidRDefault="001C50EA" w:rsidP="00F04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ограничен</w:t>
            </w:r>
          </w:p>
        </w:tc>
        <w:tc>
          <w:tcPr>
            <w:tcW w:w="915" w:type="pct"/>
            <w:tcBorders>
              <w:top w:val="double" w:sz="4" w:space="0" w:color="4F81BD" w:themeColor="accent1"/>
            </w:tcBorders>
          </w:tcPr>
          <w:p w14:paraId="0D12EC9E" w14:textId="77777777" w:rsidR="001C50EA" w:rsidRPr="00F04B48" w:rsidRDefault="001C50EA" w:rsidP="00F04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4B48">
              <w:rPr>
                <w:rFonts w:ascii="Times New Roman" w:hAnsi="Times New Roman" w:cs="Times New Roman"/>
                <w:sz w:val="16"/>
                <w:szCs w:val="16"/>
              </w:rPr>
              <w:t>Пункты 7, 8, 10, 13, 50, 51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1C50EA" w:rsidRPr="00175337" w14:paraId="7058D36B" w14:textId="77777777" w:rsidTr="00D65E5A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2F2C7E7F" w14:textId="77777777" w:rsidR="001C50EA" w:rsidRPr="00175337" w:rsidRDefault="001C50EA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58FD8AC1" w14:textId="77777777" w:rsidR="001C50EA" w:rsidRPr="00175337" w:rsidRDefault="001C50EA" w:rsidP="008D2E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</w:tcPr>
          <w:p w14:paraId="11C0E5EF" w14:textId="77777777" w:rsidR="001C50EA" w:rsidRPr="00F04B48" w:rsidRDefault="001C50EA" w:rsidP="00F04B4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 отсутствии сведений и </w:t>
            </w:r>
            <w:proofErr w:type="gramStart"/>
            <w:r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документов,  установленных</w:t>
            </w:r>
            <w:proofErr w:type="gramEnd"/>
            <w:r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3041B0CE" w14:textId="21A20AE1" w:rsidR="001C50EA" w:rsidRPr="00F04B48" w:rsidRDefault="001C50EA" w:rsidP="00F04B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1.2.</w:t>
            </w:r>
            <w:r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4919E7"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«ТГЭС»</w:t>
            </w:r>
            <w:r w:rsidR="00B12573"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направляет уведомление заявителю о необходимости </w:t>
            </w:r>
            <w:r w:rsidR="002C2790"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течение 20 рабочих дней с даты получения </w:t>
            </w:r>
            <w:proofErr w:type="gramStart"/>
            <w:r w:rsidR="002C2790"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уведомления  предоставить</w:t>
            </w:r>
            <w:proofErr w:type="gramEnd"/>
            <w:r w:rsidR="002C2790"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недостающие сведения и/или документы к заявке</w:t>
            </w:r>
          </w:p>
        </w:tc>
        <w:tc>
          <w:tcPr>
            <w:tcW w:w="786" w:type="pct"/>
          </w:tcPr>
          <w:p w14:paraId="6328A467" w14:textId="1503E13D" w:rsidR="001C50EA" w:rsidRPr="00F04B48" w:rsidRDefault="008802A3" w:rsidP="00F04B4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Уведомление направляется </w:t>
            </w:r>
            <w:r w:rsidR="002C2790"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посредством </w:t>
            </w:r>
            <w:r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Личного кабинета</w:t>
            </w:r>
            <w:r w:rsidR="0047707C"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сайте Портал-</w:t>
            </w:r>
            <w:proofErr w:type="spellStart"/>
            <w:r w:rsidR="0047707C"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ТП.рф</w:t>
            </w:r>
            <w:proofErr w:type="spellEnd"/>
            <w:proofErr w:type="gramStart"/>
            <w:r w:rsidR="00B565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="00B5654A" w:rsidRPr="00B565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путем</w:t>
            </w:r>
            <w:proofErr w:type="gramEnd"/>
            <w:r w:rsidR="00B5654A" w:rsidRPr="00B565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почтового отправления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2937EDE5" w14:textId="77777777" w:rsidR="001C50EA" w:rsidRPr="00F04B48" w:rsidRDefault="00E22F9E" w:rsidP="00F04B48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</w:t>
            </w:r>
            <w:r w:rsidR="001C50EA"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рабочих </w:t>
            </w:r>
            <w:r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дня </w:t>
            </w:r>
            <w:r w:rsidR="002C2790"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 дня</w:t>
            </w:r>
            <w:r w:rsidR="001C50EA"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получения заявки</w:t>
            </w:r>
          </w:p>
        </w:tc>
        <w:tc>
          <w:tcPr>
            <w:tcW w:w="915" w:type="pct"/>
          </w:tcPr>
          <w:p w14:paraId="61AE21F0" w14:textId="77777777" w:rsidR="001C50EA" w:rsidRPr="00F04B48" w:rsidRDefault="001C50EA" w:rsidP="00F04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1C50EA" w:rsidRPr="00175337" w14:paraId="75BD2F38" w14:textId="77777777" w:rsidTr="00D6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1AB3AAE8" w14:textId="77777777" w:rsidR="001C50EA" w:rsidRPr="00175337" w:rsidRDefault="001C50EA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79B043A5" w14:textId="77777777" w:rsidR="001C50EA" w:rsidRPr="00175337" w:rsidRDefault="001C50EA" w:rsidP="008D2E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</w:tcPr>
          <w:p w14:paraId="7A200813" w14:textId="77777777" w:rsidR="001C50EA" w:rsidRPr="001814C2" w:rsidRDefault="001C50EA" w:rsidP="00F04B4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 мощности энергопринимающих устройств свыше 670 кВт </w:t>
            </w:r>
          </w:p>
          <w:p w14:paraId="39E2B9EA" w14:textId="77777777" w:rsidR="001C50EA" w:rsidRPr="001814C2" w:rsidRDefault="001C50EA" w:rsidP="00F04B4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4A0306F8" w14:textId="62525BE7" w:rsidR="001C50EA" w:rsidRPr="001814C2" w:rsidRDefault="001C50EA" w:rsidP="00F04B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4C2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1.3.</w:t>
            </w:r>
            <w:r w:rsidRPr="0018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Направление </w:t>
            </w:r>
            <w:r w:rsidR="004919E7" w:rsidRPr="0018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«ТГЭС»</w:t>
            </w:r>
            <w:r w:rsidRPr="0018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копии заявки на рассмотрение системному оператору</w:t>
            </w:r>
          </w:p>
        </w:tc>
        <w:tc>
          <w:tcPr>
            <w:tcW w:w="786" w:type="pct"/>
          </w:tcPr>
          <w:p w14:paraId="712F4470" w14:textId="77777777" w:rsidR="001C50EA" w:rsidRPr="001814C2" w:rsidRDefault="00897932" w:rsidP="00F04B4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3D616F8E" w14:textId="77777777" w:rsidR="001C50EA" w:rsidRPr="001814C2" w:rsidRDefault="001C50EA" w:rsidP="00F04B48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</w:t>
            </w:r>
            <w:r w:rsidR="002C2790" w:rsidRPr="0018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календарных </w:t>
            </w:r>
            <w:r w:rsidRPr="0018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рабочих дней с даты получения заявки</w:t>
            </w:r>
          </w:p>
        </w:tc>
        <w:tc>
          <w:tcPr>
            <w:tcW w:w="915" w:type="pct"/>
          </w:tcPr>
          <w:p w14:paraId="5E015F98" w14:textId="77777777" w:rsidR="001C50EA" w:rsidRPr="001814C2" w:rsidRDefault="001C50EA" w:rsidP="00F04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21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54CEE" w:rsidRPr="00175337" w14:paraId="5C2EDCCB" w14:textId="77777777" w:rsidTr="00D65E5A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</w:tcPr>
          <w:p w14:paraId="75C971D9" w14:textId="77777777" w:rsidR="00854CEE" w:rsidRPr="00175337" w:rsidRDefault="00854CEE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</w:tcPr>
          <w:p w14:paraId="4C21916F" w14:textId="77777777" w:rsidR="00854CEE" w:rsidRPr="00F04B48" w:rsidRDefault="00854CEE" w:rsidP="00F04B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89" w:type="pct"/>
          </w:tcPr>
          <w:p w14:paraId="3ED5360D" w14:textId="77777777" w:rsidR="00854CEE" w:rsidRPr="001814C2" w:rsidRDefault="00854CEE" w:rsidP="00F04B4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Направление технических условий на </w:t>
            </w:r>
            <w:proofErr w:type="gramStart"/>
            <w:r w:rsidRPr="0018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согласование  системному</w:t>
            </w:r>
            <w:proofErr w:type="gramEnd"/>
            <w:r w:rsidRPr="0018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оператору </w:t>
            </w:r>
            <w:r w:rsidR="008802A3" w:rsidRPr="0018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18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максимальной мощности свыше 5 МВт)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14876BB0" w14:textId="77777777" w:rsidR="00854CEE" w:rsidRPr="001814C2" w:rsidRDefault="00854CEE" w:rsidP="00F04B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4C2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2.1</w:t>
            </w:r>
            <w:r w:rsidRPr="0018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 Направление заявителю уведомления об увеличении срока подготовки договора на ТП в связи с согласованием технических условий с системным оператором (при максимальной мощности свыше 5 МВт)</w:t>
            </w:r>
          </w:p>
        </w:tc>
        <w:tc>
          <w:tcPr>
            <w:tcW w:w="786" w:type="pct"/>
          </w:tcPr>
          <w:p w14:paraId="2A3B060C" w14:textId="29E2A775" w:rsidR="00854CEE" w:rsidRPr="001814C2" w:rsidRDefault="00854CEE" w:rsidP="005E710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Уведомление в письменной форме направляется способом, позволяющим подтвердить факт получения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3563BC4C" w14:textId="77777777" w:rsidR="00854CEE" w:rsidRPr="001814C2" w:rsidRDefault="00854CEE" w:rsidP="00F04B48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5" w:type="pct"/>
          </w:tcPr>
          <w:p w14:paraId="4E3B8374" w14:textId="77777777" w:rsidR="00854CEE" w:rsidRPr="001814C2" w:rsidRDefault="00854CEE" w:rsidP="00F04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15, 21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54CEE" w:rsidRPr="00175337" w14:paraId="46340006" w14:textId="77777777" w:rsidTr="00D6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0CD947EB" w14:textId="77777777" w:rsidR="00854CEE" w:rsidRPr="00175337" w:rsidRDefault="00854CEE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06A8B2A1" w14:textId="77777777" w:rsidR="00854CEE" w:rsidRPr="009C514A" w:rsidRDefault="00854CEE" w:rsidP="004034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</w:tcPr>
          <w:p w14:paraId="10D97D11" w14:textId="77777777" w:rsidR="00854CEE" w:rsidRPr="009C514A" w:rsidRDefault="00854CEE" w:rsidP="000553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029FBFF5" w14:textId="5C160C16" w:rsidR="00854CEE" w:rsidRPr="00F04B48" w:rsidRDefault="00854CEE" w:rsidP="005E71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2.</w:t>
            </w:r>
            <w:r w:rsidR="001C50EA"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2</w:t>
            </w:r>
            <w:r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.</w:t>
            </w:r>
            <w:r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Направление проекта договора об осуществлении технологического </w:t>
            </w:r>
            <w:proofErr w:type="gramStart"/>
            <w:r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присоединения  с</w:t>
            </w:r>
            <w:proofErr w:type="gramEnd"/>
            <w:r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техническими условиями</w:t>
            </w:r>
          </w:p>
        </w:tc>
        <w:tc>
          <w:tcPr>
            <w:tcW w:w="786" w:type="pct"/>
          </w:tcPr>
          <w:p w14:paraId="3E8B2E68" w14:textId="77777777" w:rsidR="005E7109" w:rsidRPr="005E7109" w:rsidRDefault="005E7109" w:rsidP="005E710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1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Проект договора, подписанного со стороны </w:t>
            </w:r>
          </w:p>
          <w:p w14:paraId="4593D81F" w14:textId="7C802B9C" w:rsidR="00854CEE" w:rsidRPr="00F04B48" w:rsidRDefault="005E7109" w:rsidP="005E710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1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 «ТГЭС», направляется способом, </w:t>
            </w:r>
            <w:r w:rsidRPr="005E71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позволяющим подтвердить факт получения или выдается в АО «ТГЭС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53D6E6FE" w14:textId="77777777" w:rsidR="008802A3" w:rsidRPr="00F04B48" w:rsidRDefault="00854CEE" w:rsidP="00F04B48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10 </w:t>
            </w:r>
            <w:r w:rsidR="002C2790"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календарных </w:t>
            </w:r>
            <w:r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дней со </w:t>
            </w:r>
            <w:proofErr w:type="gramStart"/>
            <w:r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дня  получения</w:t>
            </w:r>
            <w:proofErr w:type="gramEnd"/>
            <w:r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заявки</w:t>
            </w:r>
          </w:p>
          <w:p w14:paraId="766884EC" w14:textId="77777777" w:rsidR="00854CEE" w:rsidRPr="00F04B48" w:rsidRDefault="00854CEE" w:rsidP="00F04B48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pct"/>
          </w:tcPr>
          <w:p w14:paraId="22C04C18" w14:textId="77777777" w:rsidR="00854CEE" w:rsidRPr="00F04B48" w:rsidRDefault="00854CEE" w:rsidP="00F04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Пункт 15 Правил технологического присоединения энергопринимающих устройств потребителей </w:t>
            </w:r>
            <w:r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электрической энергии</w:t>
            </w:r>
          </w:p>
        </w:tc>
      </w:tr>
      <w:tr w:rsidR="00854CEE" w:rsidRPr="00175337" w14:paraId="228CA7A6" w14:textId="77777777" w:rsidTr="00D65E5A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53F1AEB6" w14:textId="77777777" w:rsidR="00854CEE" w:rsidRPr="00175337" w:rsidRDefault="00854CEE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79C84F5C" w14:textId="77777777" w:rsidR="00854CEE" w:rsidRPr="00175337" w:rsidRDefault="00854CEE" w:rsidP="004034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14:paraId="1499750F" w14:textId="0D235D35" w:rsidR="00854CEE" w:rsidRPr="00F04B48" w:rsidRDefault="002C2790" w:rsidP="00F04B4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Согласие заявителя с представленным </w:t>
            </w:r>
            <w:r w:rsidR="004919E7"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«ТГЭС»</w:t>
            </w:r>
            <w:r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проектом договора и ТУ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5E2C8502" w14:textId="54DA911E" w:rsidR="00854CEE" w:rsidRPr="00F04B48" w:rsidRDefault="001C50EA" w:rsidP="005E71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2.3</w:t>
            </w:r>
            <w:r w:rsidR="00854CEE"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.</w:t>
            </w:r>
            <w:r w:rsidR="00854CEE"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Подписание заявителем </w:t>
            </w:r>
            <w:proofErr w:type="gramStart"/>
            <w:r w:rsidR="00854CEE"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двух  экземпляров</w:t>
            </w:r>
            <w:proofErr w:type="gramEnd"/>
            <w:r w:rsidR="00854CEE"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проекта договора и направление в </w:t>
            </w:r>
            <w:r w:rsidR="004919E7"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«ТГЭС</w:t>
            </w:r>
            <w:r w:rsidR="00854CEE"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одного  экземпляра </w:t>
            </w:r>
            <w:r w:rsidR="004919E7"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«ТГЭС»</w:t>
            </w:r>
            <w:r w:rsidR="00854CEE"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приложением к нему документов, подтверждающих полномочия лица, подписавшего такой договор (если они не были представлены ранее)</w:t>
            </w:r>
          </w:p>
        </w:tc>
        <w:tc>
          <w:tcPr>
            <w:tcW w:w="786" w:type="pct"/>
          </w:tcPr>
          <w:p w14:paraId="6CF77F48" w14:textId="5FFDFFAB" w:rsidR="008802A3" w:rsidRPr="00F04B48" w:rsidRDefault="008802A3" w:rsidP="00F04B4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Письменная форма </w:t>
            </w:r>
          </w:p>
          <w:p w14:paraId="6DDADA06" w14:textId="77777777" w:rsidR="00854CEE" w:rsidRPr="00F04B48" w:rsidRDefault="00854CEE" w:rsidP="00F04B4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7FEB1588" w14:textId="77777777" w:rsidR="00854CEE" w:rsidRPr="00F04B48" w:rsidRDefault="00E22F9E" w:rsidP="00F04B48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рабочих </w:t>
            </w:r>
            <w:r w:rsidR="00854CEE"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дней </w:t>
            </w:r>
            <w:proofErr w:type="gramStart"/>
            <w:r w:rsidR="00854CEE"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  дня</w:t>
            </w:r>
            <w:proofErr w:type="gramEnd"/>
            <w:r w:rsidR="00854CEE"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получения заявителем проекта договора.</w:t>
            </w:r>
          </w:p>
          <w:p w14:paraId="78A5FE42" w14:textId="2E461FCF" w:rsidR="00854CEE" w:rsidRPr="00F04B48" w:rsidRDefault="00854CEE" w:rsidP="005E7109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случае не</w:t>
            </w:r>
            <w:r w:rsidR="002C2790"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направления  подписанного</w:t>
            </w:r>
            <w:proofErr w:type="gramEnd"/>
            <w:r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проекта договора  либо мотивированного отказа от его подписания (протокола разногласий) через </w:t>
            </w:r>
            <w:r w:rsidR="00E22F9E"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r w:rsidR="00EC1F9A"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рабочих </w:t>
            </w:r>
            <w:r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дней  </w:t>
            </w:r>
            <w:r w:rsidR="002C2790"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даты получения заявителем проекта договора –  </w:t>
            </w:r>
            <w:r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заявка аннулируется.</w:t>
            </w:r>
          </w:p>
        </w:tc>
        <w:tc>
          <w:tcPr>
            <w:tcW w:w="915" w:type="pct"/>
          </w:tcPr>
          <w:p w14:paraId="131833EC" w14:textId="390A42E7" w:rsidR="00854CEE" w:rsidRPr="00F04B48" w:rsidRDefault="00747901" w:rsidP="00F04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Пункт </w:t>
            </w:r>
            <w:r w:rsidR="00854CEE" w:rsidRPr="00F0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54CEE" w:rsidRPr="00175337" w14:paraId="5131B486" w14:textId="77777777" w:rsidTr="00D6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090846A7" w14:textId="77777777" w:rsidR="00854CEE" w:rsidRPr="00175337" w:rsidRDefault="00854CEE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1D8B22C0" w14:textId="77777777" w:rsidR="00854CEE" w:rsidRPr="00175337" w:rsidRDefault="00854CEE" w:rsidP="004034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14:paraId="7DC0EE6C" w14:textId="1A71E271" w:rsidR="00854CEE" w:rsidRPr="00372F6F" w:rsidRDefault="00854CEE" w:rsidP="00372F6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случае несогласия заявителя с представленным </w:t>
            </w:r>
            <w:r w:rsidR="004919E7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«ТГЭС»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проектом договора и (или) несоответствия его Правилам </w:t>
            </w:r>
          </w:p>
          <w:p w14:paraId="6D879ACB" w14:textId="77777777" w:rsidR="00854CEE" w:rsidRPr="00372F6F" w:rsidRDefault="00854CEE" w:rsidP="00372F6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064A5DCD" w14:textId="544E8983" w:rsidR="00854CEE" w:rsidRPr="00372F6F" w:rsidRDefault="00854CEE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2.</w:t>
            </w:r>
            <w:r w:rsidR="001C50EA"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4</w:t>
            </w:r>
            <w:r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.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Заявитель направляет </w:t>
            </w:r>
            <w:r w:rsidR="004919E7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«ТГЭС»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мотивированный отказ от подписания проекта договора с предложением об изменении представленного проекта договора</w:t>
            </w:r>
            <w:r w:rsidR="002C2790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приведении его в соответствие с Правилами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(или протокол разногласий к договору)</w:t>
            </w:r>
          </w:p>
        </w:tc>
        <w:tc>
          <w:tcPr>
            <w:tcW w:w="786" w:type="pct"/>
          </w:tcPr>
          <w:p w14:paraId="6DFD4548" w14:textId="77777777" w:rsidR="008802A3" w:rsidRPr="00372F6F" w:rsidRDefault="008802A3" w:rsidP="00372F6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Письменная/электронная (</w:t>
            </w:r>
            <w:r w:rsidR="002C2790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посредством 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Личного </w:t>
            </w:r>
            <w:proofErr w:type="gramStart"/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кабинета)  форма</w:t>
            </w:r>
            <w:proofErr w:type="gramEnd"/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мотивированного отказа (протокол разногласий к договору)</w:t>
            </w:r>
          </w:p>
          <w:p w14:paraId="2857C3C2" w14:textId="77777777" w:rsidR="00854CEE" w:rsidRPr="00372F6F" w:rsidRDefault="00854CEE" w:rsidP="00372F6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49FDB2D5" w14:textId="2AB5BC40" w:rsidR="00854CEE" w:rsidRPr="00372F6F" w:rsidRDefault="00E22F9E" w:rsidP="00372F6F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рабочих</w:t>
            </w:r>
            <w:r w:rsidR="00854CEE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дней со дня получения подписанного </w:t>
            </w:r>
            <w:r w:rsidR="004919E7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«ТГЭС»</w:t>
            </w:r>
            <w:r w:rsidR="00854CEE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проекта договора и технических условий</w:t>
            </w:r>
          </w:p>
        </w:tc>
        <w:tc>
          <w:tcPr>
            <w:tcW w:w="915" w:type="pct"/>
          </w:tcPr>
          <w:p w14:paraId="24C2688D" w14:textId="77777777" w:rsidR="00854CEE" w:rsidRPr="00372F6F" w:rsidRDefault="00854CEE" w:rsidP="0037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54CEE" w:rsidRPr="00175337" w14:paraId="6B6FDF69" w14:textId="77777777" w:rsidTr="00D65E5A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7AE76792" w14:textId="77777777" w:rsidR="00854CEE" w:rsidRPr="00175337" w:rsidRDefault="00854CEE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1A7D45A6" w14:textId="77777777" w:rsidR="00854CEE" w:rsidRPr="00175337" w:rsidRDefault="00854CEE" w:rsidP="004034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14:paraId="52E5C3A6" w14:textId="3A7506D6" w:rsidR="00854CEE" w:rsidRPr="00372F6F" w:rsidRDefault="00854CEE" w:rsidP="00372F6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Поступление в адрес </w:t>
            </w:r>
            <w:r w:rsidR="004919E7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«ТГЭС»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заявителя мотивированного отказ</w:t>
            </w:r>
            <w:r w:rsidR="002C2790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подписания проекта договора с предложением об изменении представленного проекта договора (или протокол разногласий к договору)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538FA90C" w14:textId="533F1620" w:rsidR="00854CEE" w:rsidRPr="00372F6F" w:rsidRDefault="00854CEE" w:rsidP="005E71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2.</w:t>
            </w:r>
            <w:r w:rsidR="001C50EA"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5.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Направление </w:t>
            </w:r>
            <w:r w:rsidR="00E22F9E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новой редакции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договора об осуществлении технологического </w:t>
            </w:r>
            <w:proofErr w:type="gramStart"/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присоединения  с</w:t>
            </w:r>
            <w:proofErr w:type="gramEnd"/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техническими условиями (или 2 экз. подписанного протокола урегулирования</w:t>
            </w:r>
            <w:r w:rsidR="00073CAF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</w:t>
            </w:r>
            <w:r w:rsidR="00073CAF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экз. протокола разногласий к договору – в случае получения от заявителя протокола разногласий к договору</w:t>
            </w:r>
            <w:r w:rsidR="002C2790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согласия </w:t>
            </w:r>
            <w:r w:rsidR="004919E7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«ТГЭС»</w:t>
            </w:r>
            <w:r w:rsidR="002C2790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его редакцией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86" w:type="pct"/>
          </w:tcPr>
          <w:p w14:paraId="495500DC" w14:textId="01164224" w:rsidR="00854CEE" w:rsidRPr="00372F6F" w:rsidRDefault="008802A3" w:rsidP="005E710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Письменная форма проекта договора (протокола урегулирования разногласий и протокола разногласий), подписанного со стороны </w:t>
            </w:r>
            <w:r w:rsidR="004919E7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«ТГЭС»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направляется способом,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5D0EC70B" w14:textId="77777777" w:rsidR="00854CEE" w:rsidRPr="00372F6F" w:rsidRDefault="00E22F9E" w:rsidP="00372F6F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r w:rsidR="00854CEE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рабочих дней с даты получения от заявителя мотивированного требования о приведении проекта договора в соответствие с Правилами ТП</w:t>
            </w:r>
            <w:r w:rsidR="002C2790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с даты получения протокола разногласий к договору </w:t>
            </w:r>
          </w:p>
        </w:tc>
        <w:tc>
          <w:tcPr>
            <w:tcW w:w="915" w:type="pct"/>
          </w:tcPr>
          <w:p w14:paraId="1AF6EA02" w14:textId="77777777" w:rsidR="00854CEE" w:rsidRPr="00372F6F" w:rsidRDefault="00854CEE" w:rsidP="0037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  <w:p w14:paraId="0D7C0F9E" w14:textId="77777777" w:rsidR="00854CEE" w:rsidRPr="00372F6F" w:rsidRDefault="00854CEE" w:rsidP="00372F6F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54CEE" w:rsidRPr="00175337" w14:paraId="7E5ECA43" w14:textId="77777777" w:rsidTr="00D6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3DDAB622" w14:textId="77777777" w:rsidR="00854CEE" w:rsidRPr="00175337" w:rsidRDefault="00854CEE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0A89FAEA" w14:textId="77777777" w:rsidR="00854CEE" w:rsidRPr="00175337" w:rsidRDefault="00854CEE" w:rsidP="004034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14:paraId="6A6B9E33" w14:textId="77777777" w:rsidR="00854CEE" w:rsidRPr="00372F6F" w:rsidRDefault="00854CEE" w:rsidP="00372F6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Договор подписан сторонами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3DA0F766" w14:textId="10AA4867" w:rsidR="00854CEE" w:rsidRPr="00372F6F" w:rsidRDefault="00854CEE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2.</w:t>
            </w:r>
            <w:r w:rsidR="001C50EA"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6</w:t>
            </w:r>
            <w:r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.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4919E7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«ТГЭС»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направляет в адрес субъекта розничного рынка, указанного в 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заявке, с которым заявитель намеревается заключить договор энергоснабжения (купли-продажи (поставки) электрической энергии (мощности)) копию подписанного с заявителем договора и копии представленных заявителем документов.</w:t>
            </w:r>
          </w:p>
        </w:tc>
        <w:tc>
          <w:tcPr>
            <w:tcW w:w="786" w:type="pct"/>
          </w:tcPr>
          <w:p w14:paraId="633FDAF8" w14:textId="77777777" w:rsidR="00854CEE" w:rsidRPr="00372F6F" w:rsidRDefault="00854CEE" w:rsidP="00372F6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письменной или электронной форме</w:t>
            </w:r>
          </w:p>
          <w:p w14:paraId="23C050E9" w14:textId="77777777" w:rsidR="00854CEE" w:rsidRPr="00372F6F" w:rsidRDefault="00854CEE" w:rsidP="00372F6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23ECB4F1" w14:textId="77777777" w:rsidR="00854CEE" w:rsidRPr="00372F6F" w:rsidRDefault="00854CEE" w:rsidP="00372F6F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позднее 2 рабочих дней с даты 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заключения договора</w:t>
            </w:r>
          </w:p>
        </w:tc>
        <w:tc>
          <w:tcPr>
            <w:tcW w:w="915" w:type="pct"/>
          </w:tcPr>
          <w:p w14:paraId="4AE6412A" w14:textId="77777777" w:rsidR="00854CEE" w:rsidRPr="00372F6F" w:rsidRDefault="00854CEE" w:rsidP="0037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Пункт 15 Правил технологического присоединения энергопринимающих 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устройств потребителей электрической энергии</w:t>
            </w:r>
          </w:p>
        </w:tc>
      </w:tr>
      <w:tr w:rsidR="001C50EA" w:rsidRPr="00175337" w14:paraId="301AAFA1" w14:textId="77777777" w:rsidTr="00D65E5A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</w:tcPr>
          <w:p w14:paraId="15825CA9" w14:textId="77777777" w:rsidR="001C50EA" w:rsidRPr="00175337" w:rsidRDefault="001C50EA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</w:tcPr>
          <w:p w14:paraId="45297DA9" w14:textId="77777777" w:rsidR="001C50EA" w:rsidRPr="00372F6F" w:rsidRDefault="001C50EA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89" w:type="pct"/>
            <w:vMerge w:val="restart"/>
          </w:tcPr>
          <w:p w14:paraId="63C6940F" w14:textId="77777777" w:rsidR="001C50EA" w:rsidRPr="00372F6F" w:rsidRDefault="001C50EA" w:rsidP="00372F6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Заключенный договор об осуществлении технологического присоединения</w:t>
            </w:r>
          </w:p>
          <w:p w14:paraId="542AF138" w14:textId="77777777" w:rsidR="001C50EA" w:rsidRPr="00372F6F" w:rsidRDefault="001C50EA" w:rsidP="00372F6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0E74CF28" w14:textId="77777777" w:rsidR="001C50EA" w:rsidRPr="00372F6F" w:rsidRDefault="001C50EA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3.1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Оплата услуг по договору об осуществлении технологического присоединения</w:t>
            </w:r>
          </w:p>
        </w:tc>
        <w:tc>
          <w:tcPr>
            <w:tcW w:w="786" w:type="pct"/>
          </w:tcPr>
          <w:p w14:paraId="323BF4E5" w14:textId="77777777" w:rsidR="001C50EA" w:rsidRPr="00372F6F" w:rsidRDefault="001C50EA" w:rsidP="00372F6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412EB3FB" w14:textId="77777777" w:rsidR="001C50EA" w:rsidRPr="00372F6F" w:rsidRDefault="001C50EA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условиями договора</w:t>
            </w:r>
          </w:p>
        </w:tc>
        <w:tc>
          <w:tcPr>
            <w:tcW w:w="915" w:type="pct"/>
          </w:tcPr>
          <w:p w14:paraId="37BB8644" w14:textId="77777777" w:rsidR="001C50EA" w:rsidRPr="00372F6F" w:rsidRDefault="001C50EA" w:rsidP="00372F6F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</w:t>
            </w:r>
            <w:r w:rsidR="00353AC4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15, 17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1C50EA" w:rsidRPr="00175337" w14:paraId="6B53216B" w14:textId="77777777" w:rsidTr="00D6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0AD06D90" w14:textId="77777777" w:rsidR="001C50EA" w:rsidRPr="00175337" w:rsidRDefault="001C50EA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7907D805" w14:textId="77777777" w:rsidR="001C50EA" w:rsidRPr="00372F6F" w:rsidRDefault="001C50EA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9" w:type="pct"/>
            <w:vMerge/>
          </w:tcPr>
          <w:p w14:paraId="3CF72630" w14:textId="77777777" w:rsidR="001C50EA" w:rsidRPr="00372F6F" w:rsidRDefault="001C50EA" w:rsidP="00372F6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7080C857" w14:textId="2559AFDC" w:rsidR="001C50EA" w:rsidRPr="00372F6F" w:rsidRDefault="001C50EA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3.2.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4919E7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«ТГЭС»</w:t>
            </w:r>
            <w:r w:rsidR="00B12573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802A3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обеспечи</w:t>
            </w:r>
            <w:r w:rsidR="00313B09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вает</w:t>
            </w:r>
            <w:r w:rsidR="008802A3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техническую подготовку соответствующих объектов электросетевого хозяйства</w:t>
            </w:r>
          </w:p>
        </w:tc>
        <w:tc>
          <w:tcPr>
            <w:tcW w:w="786" w:type="pct"/>
          </w:tcPr>
          <w:p w14:paraId="1792A7B2" w14:textId="77777777" w:rsidR="001C50EA" w:rsidRPr="00372F6F" w:rsidRDefault="001C50EA" w:rsidP="00372F6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70381554" w14:textId="77777777" w:rsidR="001C50EA" w:rsidRPr="00372F6F" w:rsidRDefault="001C50EA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условиями договора</w:t>
            </w:r>
          </w:p>
        </w:tc>
        <w:tc>
          <w:tcPr>
            <w:tcW w:w="915" w:type="pct"/>
            <w:vMerge w:val="restart"/>
          </w:tcPr>
          <w:p w14:paraId="3297242A" w14:textId="77777777" w:rsidR="001C50EA" w:rsidRPr="00372F6F" w:rsidRDefault="001C50EA" w:rsidP="00372F6F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</w:t>
            </w:r>
            <w:r w:rsidR="00353AC4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15, 53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1C50EA" w:rsidRPr="00175337" w14:paraId="26A80E80" w14:textId="77777777" w:rsidTr="00D65E5A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6F35EE9E" w14:textId="77777777" w:rsidR="001C50EA" w:rsidRPr="00175337" w:rsidRDefault="001C50EA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03102135" w14:textId="77777777" w:rsidR="001C50EA" w:rsidRPr="00372F6F" w:rsidRDefault="001C50EA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9" w:type="pct"/>
            <w:vMerge/>
          </w:tcPr>
          <w:p w14:paraId="1CD6A0D5" w14:textId="77777777" w:rsidR="001C50EA" w:rsidRPr="00372F6F" w:rsidRDefault="001C50EA" w:rsidP="00372F6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70E4D628" w14:textId="77777777" w:rsidR="001C50EA" w:rsidRPr="00372F6F" w:rsidRDefault="001C50EA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3.3.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Выполнение заявителем мероприятий, предусмотренных договором</w:t>
            </w:r>
          </w:p>
        </w:tc>
        <w:tc>
          <w:tcPr>
            <w:tcW w:w="786" w:type="pct"/>
          </w:tcPr>
          <w:p w14:paraId="15F8B804" w14:textId="77777777" w:rsidR="001C50EA" w:rsidRPr="00372F6F" w:rsidRDefault="001C50EA" w:rsidP="00372F6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01B8321F" w14:textId="77777777" w:rsidR="001C50EA" w:rsidRPr="00372F6F" w:rsidRDefault="001C50EA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условиями договора</w:t>
            </w:r>
          </w:p>
        </w:tc>
        <w:tc>
          <w:tcPr>
            <w:tcW w:w="915" w:type="pct"/>
            <w:vMerge/>
          </w:tcPr>
          <w:p w14:paraId="12677960" w14:textId="77777777" w:rsidR="001C50EA" w:rsidRPr="00372F6F" w:rsidRDefault="001C50EA" w:rsidP="00372F6F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50EA" w:rsidRPr="00175337" w14:paraId="554B434D" w14:textId="77777777" w:rsidTr="00D6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18411EF1" w14:textId="77777777" w:rsidR="001C50EA" w:rsidRPr="00175337" w:rsidRDefault="001C50EA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154CC03F" w14:textId="77777777" w:rsidR="001C50EA" w:rsidRPr="00372F6F" w:rsidRDefault="001C50EA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9" w:type="pct"/>
            <w:vMerge/>
          </w:tcPr>
          <w:p w14:paraId="3C77E94F" w14:textId="77777777" w:rsidR="001C50EA" w:rsidRPr="00372F6F" w:rsidRDefault="001C50EA" w:rsidP="00372F6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7419CFAD" w14:textId="127190B9" w:rsidR="001C50EA" w:rsidRPr="00372F6F" w:rsidRDefault="001C50EA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3.4.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E4689B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Направление уведомления заявителем в АО «ТГЭС» о выполнении технических условий с необходимым пакетом документов </w:t>
            </w:r>
          </w:p>
        </w:tc>
        <w:tc>
          <w:tcPr>
            <w:tcW w:w="786" w:type="pct"/>
          </w:tcPr>
          <w:p w14:paraId="1D4106CD" w14:textId="162AD84A" w:rsidR="001C50EA" w:rsidRPr="00372F6F" w:rsidRDefault="00E4689B" w:rsidP="00372F6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Письменная/ электронная (посредствам Личного кабинета)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62AEB020" w14:textId="77777777" w:rsidR="001C50EA" w:rsidRPr="00372F6F" w:rsidRDefault="001C50EA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 выполнения технических условий</w:t>
            </w:r>
          </w:p>
        </w:tc>
        <w:tc>
          <w:tcPr>
            <w:tcW w:w="915" w:type="pct"/>
          </w:tcPr>
          <w:p w14:paraId="62A7AAAB" w14:textId="77777777" w:rsidR="001C50EA" w:rsidRPr="00372F6F" w:rsidRDefault="001C50EA" w:rsidP="00372F6F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Пункты 85, 86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1C50EA" w:rsidRPr="00175337" w14:paraId="06556988" w14:textId="77777777" w:rsidTr="00D65E5A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4361D15D" w14:textId="77777777" w:rsidR="001C50EA" w:rsidRPr="00175337" w:rsidRDefault="001C50EA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1AA9C84F" w14:textId="77777777" w:rsidR="001C50EA" w:rsidRPr="00372F6F" w:rsidRDefault="001C50EA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9" w:type="pct"/>
          </w:tcPr>
          <w:p w14:paraId="5F95AA41" w14:textId="77777777" w:rsidR="00E4689B" w:rsidRPr="00372F6F" w:rsidRDefault="00E4689B" w:rsidP="00372F6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необходимости согласования</w:t>
            </w:r>
          </w:p>
          <w:p w14:paraId="7E764B46" w14:textId="0BB16478" w:rsidR="001C50EA" w:rsidRPr="00372F6F" w:rsidRDefault="00E4689B" w:rsidP="00372F6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«ТГЭС» технических условий с системным оператором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1B32AEB3" w14:textId="66A5A926" w:rsidR="001C50EA" w:rsidRPr="00372F6F" w:rsidRDefault="001C50EA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3.5.</w:t>
            </w:r>
            <w:r w:rsidR="00E4689B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Направление субъекту оперативно-диспетчерского управления уведомления о готовности заявителя к проверке выполнения технических условий </w:t>
            </w:r>
          </w:p>
        </w:tc>
        <w:tc>
          <w:tcPr>
            <w:tcW w:w="786" w:type="pct"/>
          </w:tcPr>
          <w:p w14:paraId="0264BCA8" w14:textId="77777777" w:rsidR="001C50EA" w:rsidRPr="00372F6F" w:rsidRDefault="001C50EA" w:rsidP="00372F6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Копии уведомления заявителя с необходимым пакетом документов способом,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6DA63246" w14:textId="77777777" w:rsidR="001C50EA" w:rsidRPr="00372F6F" w:rsidRDefault="001C50EA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течение 2 дней со дня получения от заявителя уведомления</w:t>
            </w:r>
          </w:p>
        </w:tc>
        <w:tc>
          <w:tcPr>
            <w:tcW w:w="915" w:type="pct"/>
          </w:tcPr>
          <w:p w14:paraId="1BE39EF2" w14:textId="0AB4BED6" w:rsidR="001C50EA" w:rsidRPr="00372F6F" w:rsidRDefault="00C4645D" w:rsidP="0037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Пункт </w:t>
            </w:r>
            <w:r w:rsidR="001C50EA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D6919" w:rsidRPr="00175337" w14:paraId="6F144B90" w14:textId="77777777" w:rsidTr="00D6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</w:tcPr>
          <w:p w14:paraId="15BE420D" w14:textId="77777777" w:rsidR="004D6919" w:rsidRPr="00175337" w:rsidRDefault="004D6919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</w:tcPr>
          <w:p w14:paraId="3EF8B6AD" w14:textId="77777777" w:rsidR="004D6919" w:rsidRPr="00372F6F" w:rsidRDefault="004D6919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выполнения технических условий</w:t>
            </w:r>
          </w:p>
        </w:tc>
        <w:tc>
          <w:tcPr>
            <w:tcW w:w="789" w:type="pct"/>
          </w:tcPr>
          <w:p w14:paraId="6684EF66" w14:textId="6D8CE118" w:rsidR="004D6919" w:rsidRPr="00372F6F" w:rsidRDefault="004D6919" w:rsidP="00372F6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Получение </w:t>
            </w:r>
            <w:r w:rsidR="004919E7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«ТГЭС»</w:t>
            </w:r>
            <w:r w:rsidR="007F7553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заявителя уведомления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14E1131E" w14:textId="77777777" w:rsidR="004D6919" w:rsidRPr="00372F6F" w:rsidRDefault="004D6919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4.1.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процессе проведения осмотра</w:t>
            </w:r>
          </w:p>
        </w:tc>
        <w:tc>
          <w:tcPr>
            <w:tcW w:w="786" w:type="pct"/>
          </w:tcPr>
          <w:p w14:paraId="19A7316E" w14:textId="77777777" w:rsidR="004D6919" w:rsidRPr="00372F6F" w:rsidRDefault="0012457D" w:rsidP="00372F6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Акт о выполнении технических условий, при наличии замечаний – перечень замечаний. Выдаются заявителю под </w:t>
            </w:r>
            <w:proofErr w:type="gramStart"/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роспись.  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3E200009" w14:textId="77777777" w:rsidR="004D6919" w:rsidRPr="00372F6F" w:rsidRDefault="004D6919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течение 10 дней со дня получения от заявителя документов</w:t>
            </w:r>
          </w:p>
        </w:tc>
        <w:tc>
          <w:tcPr>
            <w:tcW w:w="915" w:type="pct"/>
          </w:tcPr>
          <w:p w14:paraId="6CAE2026" w14:textId="77777777" w:rsidR="004D6919" w:rsidRPr="00372F6F" w:rsidRDefault="004D6919" w:rsidP="00372F6F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Пункты 83-89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54CEE" w:rsidRPr="00175337" w14:paraId="0F0B850E" w14:textId="77777777" w:rsidTr="00D65E5A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78A3B398" w14:textId="77777777" w:rsidR="00854CEE" w:rsidRPr="00175337" w:rsidRDefault="00854CEE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3B2DB7CB" w14:textId="77777777" w:rsidR="00854CEE" w:rsidRPr="00175337" w:rsidRDefault="00854CEE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14:paraId="63F0BE09" w14:textId="77777777" w:rsidR="00854CEE" w:rsidRPr="00372F6F" w:rsidRDefault="00854CEE" w:rsidP="00372F6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25B75090" w14:textId="77777777" w:rsidR="00854CEE" w:rsidRPr="00372F6F" w:rsidRDefault="00854CEE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4.2.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  <w:r w:rsidR="00095292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Согласование Акта о выполнении технических условий, при наличии замечаний – перечня замечаний 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субъектом оперативно-диспетчерского управления</w:t>
            </w:r>
          </w:p>
        </w:tc>
        <w:tc>
          <w:tcPr>
            <w:tcW w:w="786" w:type="pct"/>
          </w:tcPr>
          <w:p w14:paraId="049A705E" w14:textId="77777777" w:rsidR="00854CEE" w:rsidRPr="00372F6F" w:rsidRDefault="00095292" w:rsidP="00372F6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Согласованный Акт о выполнении технических условий, перечень замечаний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33D587A3" w14:textId="77777777" w:rsidR="00854CEE" w:rsidRPr="00372F6F" w:rsidRDefault="00854CEE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течение 25 дней </w:t>
            </w:r>
            <w:r w:rsidR="00095292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 дня получения от заявителя уведомления</w:t>
            </w:r>
          </w:p>
        </w:tc>
        <w:tc>
          <w:tcPr>
            <w:tcW w:w="915" w:type="pct"/>
          </w:tcPr>
          <w:p w14:paraId="21C1489D" w14:textId="77777777" w:rsidR="00854CEE" w:rsidRPr="00372F6F" w:rsidRDefault="00854CEE" w:rsidP="00372F6F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</w:t>
            </w:r>
            <w:r w:rsidR="00353AC4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97</w:t>
            </w:r>
            <w:r w:rsidR="00095292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102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D6919" w:rsidRPr="00175337" w14:paraId="11105F04" w14:textId="77777777" w:rsidTr="00D6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47FC31A4" w14:textId="77777777" w:rsidR="004D6919" w:rsidRPr="00175337" w:rsidRDefault="004D6919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31094C54" w14:textId="77777777" w:rsidR="004D6919" w:rsidRPr="00175337" w:rsidRDefault="004D6919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14:paraId="4CC1EDA2" w14:textId="77777777" w:rsidR="00353AC4" w:rsidRPr="00372F6F" w:rsidRDefault="004D6919" w:rsidP="00372F6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случае невыполнении заявителем требований технических условий. </w:t>
            </w:r>
          </w:p>
          <w:p w14:paraId="46C645C1" w14:textId="77777777" w:rsidR="004D6919" w:rsidRPr="00372F6F" w:rsidRDefault="004D6919" w:rsidP="00372F6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Получение от заявителя 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3F6ED827" w14:textId="77777777" w:rsidR="004D6919" w:rsidRPr="00372F6F" w:rsidRDefault="001C50EA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4.3</w:t>
            </w:r>
            <w:r w:rsidR="004D6919"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.</w:t>
            </w:r>
            <w:r w:rsidR="004D6919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Повторный осмотр электроустановки заявителя</w:t>
            </w:r>
          </w:p>
        </w:tc>
        <w:tc>
          <w:tcPr>
            <w:tcW w:w="786" w:type="pct"/>
          </w:tcPr>
          <w:p w14:paraId="1A671E3F" w14:textId="77777777" w:rsidR="00095292" w:rsidRPr="00372F6F" w:rsidRDefault="00095292" w:rsidP="00372F6F">
            <w:pPr>
              <w:autoSpaceDE w:val="0"/>
              <w:autoSpaceDN w:val="0"/>
              <w:adjustRightInd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о выполнении технических условий</w:t>
            </w:r>
          </w:p>
          <w:p w14:paraId="010014B5" w14:textId="77777777" w:rsidR="004D6919" w:rsidRPr="00372F6F" w:rsidRDefault="004D6919" w:rsidP="00372F6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7B27119B" w14:textId="77777777" w:rsidR="004D6919" w:rsidRPr="00372F6F" w:rsidRDefault="004D6919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позднее 3 рабочих дней после получения от заявителя уведомления об устранении замечаний </w:t>
            </w:r>
          </w:p>
        </w:tc>
        <w:tc>
          <w:tcPr>
            <w:tcW w:w="915" w:type="pct"/>
          </w:tcPr>
          <w:p w14:paraId="24DB6DCF" w14:textId="77777777" w:rsidR="004D6919" w:rsidRPr="00372F6F" w:rsidRDefault="004D6919" w:rsidP="0037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F5BFB" w:rsidRPr="00175337" w14:paraId="36DA9EFB" w14:textId="77777777" w:rsidTr="00D65E5A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3C19D480" w14:textId="77777777" w:rsidR="005F5BFB" w:rsidRPr="00175337" w:rsidRDefault="005F5BFB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45FA073E" w14:textId="77777777" w:rsidR="005F5BFB" w:rsidRPr="00175337" w:rsidRDefault="005F5BFB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14:paraId="23F4C013" w14:textId="77777777" w:rsidR="005F5BFB" w:rsidRPr="00372F6F" w:rsidRDefault="005F5BFB" w:rsidP="00372F6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случаях присоединения по третьей категории надежности (по одному источнику электроснабжения) к электрическим сетям классом напряжения до 20 </w:t>
            </w:r>
            <w:proofErr w:type="spellStart"/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включительно</w:t>
            </w:r>
            <w:r w:rsidR="00854CEE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при мощности от 150 до 670 кВт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7F79579D" w14:textId="77777777" w:rsidR="005F5BFB" w:rsidRPr="00372F6F" w:rsidRDefault="005F5BFB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4.</w:t>
            </w:r>
            <w:r w:rsidR="001C50EA"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4</w:t>
            </w:r>
            <w:r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.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Потребитель направляет в адрес органа федерального государственного энергетического надзора уведомление о готовности на ввод в эксплуатацию объектов</w:t>
            </w:r>
          </w:p>
          <w:p w14:paraId="6D232382" w14:textId="77777777" w:rsidR="005F5BFB" w:rsidRPr="00372F6F" w:rsidRDefault="005F5BFB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pct"/>
          </w:tcPr>
          <w:p w14:paraId="78162DA1" w14:textId="77777777" w:rsidR="005F5BFB" w:rsidRPr="00372F6F" w:rsidRDefault="005F5BFB" w:rsidP="00372F6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Письменное </w:t>
            </w:r>
            <w:proofErr w:type="gramStart"/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уведомление  способом</w:t>
            </w:r>
            <w:proofErr w:type="gramEnd"/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позволяющим установить дату отправки и получения уведомления</w:t>
            </w:r>
          </w:p>
          <w:p w14:paraId="05E17FFD" w14:textId="77777777" w:rsidR="005F5BFB" w:rsidRPr="00372F6F" w:rsidRDefault="005F5BFB" w:rsidP="00372F6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36F7C22F" w14:textId="77777777" w:rsidR="005F5BFB" w:rsidRPr="00372F6F" w:rsidRDefault="005F5BFB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течение 5 дней со дня оформления </w:t>
            </w:r>
            <w:r w:rsidR="00095292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Акта о выполнении технических условий</w:t>
            </w:r>
          </w:p>
        </w:tc>
        <w:tc>
          <w:tcPr>
            <w:tcW w:w="915" w:type="pct"/>
          </w:tcPr>
          <w:p w14:paraId="59E16488" w14:textId="77777777" w:rsidR="005F5BFB" w:rsidRPr="00372F6F" w:rsidRDefault="005F5BFB" w:rsidP="00372F6F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Пункты 18(1) - 18(4)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54CEE" w:rsidRPr="00175337" w14:paraId="08DDC780" w14:textId="77777777" w:rsidTr="00D6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7C11DA66" w14:textId="77777777" w:rsidR="00854CEE" w:rsidRPr="00175337" w:rsidRDefault="00854CEE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53F46561" w14:textId="77777777" w:rsidR="00854CEE" w:rsidRPr="00175337" w:rsidRDefault="00854CEE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14:paraId="61E20A7C" w14:textId="77777777" w:rsidR="00854CEE" w:rsidRPr="00372F6F" w:rsidRDefault="00854CEE" w:rsidP="00372F6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мощности энергопринимающих устройств выше 670 кВт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37B9257E" w14:textId="77777777" w:rsidR="00854CEE" w:rsidRPr="00372F6F" w:rsidRDefault="00854CEE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4.</w:t>
            </w:r>
            <w:r w:rsidR="001C50EA"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5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.Получение заявителем разрешения органа федерального государственного энергетического надзора на допуск в эксплуатацию объектов.</w:t>
            </w:r>
          </w:p>
        </w:tc>
        <w:tc>
          <w:tcPr>
            <w:tcW w:w="786" w:type="pct"/>
          </w:tcPr>
          <w:p w14:paraId="54E02292" w14:textId="77777777" w:rsidR="00854CEE" w:rsidRPr="00372F6F" w:rsidRDefault="00854CEE" w:rsidP="00372F6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Письменное разрешение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359B260A" w14:textId="77777777" w:rsidR="00854CEE" w:rsidRPr="00372F6F" w:rsidRDefault="00D65E5A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регламентирован</w:t>
            </w:r>
          </w:p>
        </w:tc>
        <w:tc>
          <w:tcPr>
            <w:tcW w:w="915" w:type="pct"/>
          </w:tcPr>
          <w:p w14:paraId="1C0F0FCC" w14:textId="77777777" w:rsidR="00854CEE" w:rsidRPr="00372F6F" w:rsidRDefault="00095292" w:rsidP="00372F6F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</w:t>
            </w:r>
            <w:proofErr w:type="spellEnd"/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«г» пункта 7</w:t>
            </w:r>
            <w:r w:rsidR="00D65E5A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54CEE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D6919" w:rsidRPr="00175337" w14:paraId="5A0A2743" w14:textId="77777777" w:rsidTr="00D65E5A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3F3B2A6E" w14:textId="77777777" w:rsidR="004D6919" w:rsidRPr="00175337" w:rsidRDefault="004D6919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5BD788E3" w14:textId="77777777" w:rsidR="004D6919" w:rsidRPr="00175337" w:rsidRDefault="004D6919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14:paraId="76AB5EE1" w14:textId="77777777" w:rsidR="004D6919" w:rsidRPr="00175337" w:rsidRDefault="004D6919" w:rsidP="00A61E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2763C597" w14:textId="77777777" w:rsidR="004D6919" w:rsidRPr="00077F31" w:rsidRDefault="004D6919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4.</w:t>
            </w:r>
            <w:r w:rsidR="001C50EA"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6</w:t>
            </w:r>
            <w:r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.</w:t>
            </w:r>
            <w:r w:rsidRPr="00077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Прием в эксплуатацию прибора учета.</w:t>
            </w:r>
          </w:p>
          <w:p w14:paraId="39A00267" w14:textId="77777777" w:rsidR="004D6919" w:rsidRPr="00077F31" w:rsidRDefault="004D6919" w:rsidP="00372F6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pct"/>
          </w:tcPr>
          <w:p w14:paraId="4A890D5F" w14:textId="77777777" w:rsidR="004D6919" w:rsidRPr="00077F31" w:rsidRDefault="001E0EA6" w:rsidP="00372F6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8" w:history="1">
              <w:r w:rsidR="004D6919" w:rsidRPr="00077F31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Акт</w:t>
              </w:r>
            </w:hyperlink>
            <w:r w:rsidR="004D6919" w:rsidRPr="00077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06D2DB31" w14:textId="77777777" w:rsidR="004D6919" w:rsidRPr="00077F31" w:rsidRDefault="004D6919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7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день проведения осмотра</w:t>
            </w:r>
          </w:p>
        </w:tc>
        <w:tc>
          <w:tcPr>
            <w:tcW w:w="915" w:type="pct"/>
          </w:tcPr>
          <w:p w14:paraId="622FACEF" w14:textId="5F3C9CC9" w:rsidR="004D6919" w:rsidRPr="00077F31" w:rsidRDefault="0079214F" w:rsidP="0037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7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Раздел </w:t>
            </w:r>
            <w:r w:rsidR="004D6919" w:rsidRPr="00077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 Основ</w:t>
            </w:r>
            <w:r w:rsidR="006A6FE5" w:rsidRPr="00077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положений</w:t>
            </w:r>
            <w:r w:rsidR="004D6919" w:rsidRPr="00077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функционирования розничных рынков электрической энергии</w:t>
            </w:r>
            <w:r w:rsidR="00F04B48" w:rsidRPr="00077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72F6F" w:rsidRPr="00077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4D6919" w:rsidRPr="00077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ootnoteReference w:id="1"/>
            </w:r>
            <w:r w:rsidR="00372F6F" w:rsidRPr="00077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="00F04B48" w:rsidRPr="00077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D6919" w:rsidRPr="00175337" w14:paraId="219E927D" w14:textId="77777777" w:rsidTr="00D6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52911865" w14:textId="77777777" w:rsidR="004D6919" w:rsidRPr="00175337" w:rsidRDefault="004D6919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vAlign w:val="center"/>
          </w:tcPr>
          <w:p w14:paraId="2361B97A" w14:textId="77777777" w:rsidR="004D6919" w:rsidRPr="00175337" w:rsidRDefault="004D6919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14:paraId="77154E8A" w14:textId="77777777" w:rsidR="004D6919" w:rsidRPr="00372F6F" w:rsidRDefault="004D6919" w:rsidP="00372F6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случае выполнения </w:t>
            </w:r>
            <w:proofErr w:type="gramStart"/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заявителем  требований</w:t>
            </w:r>
            <w:proofErr w:type="gramEnd"/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07730071" w14:textId="77777777" w:rsidR="004D6919" w:rsidRPr="00372F6F" w:rsidRDefault="004D6919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4.</w:t>
            </w:r>
            <w:r w:rsidR="001C50EA"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7</w:t>
            </w:r>
            <w:r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.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786" w:type="pct"/>
          </w:tcPr>
          <w:p w14:paraId="61E4AFB6" w14:textId="59F8C03B" w:rsidR="004D6919" w:rsidRPr="00372F6F" w:rsidRDefault="004D6919" w:rsidP="005E710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Акт о выполнении технических условий в письменной форме </w:t>
            </w:r>
            <w:proofErr w:type="gramStart"/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направляется  способом</w:t>
            </w:r>
            <w:proofErr w:type="gramEnd"/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позволяющим подтвердить факт получения</w:t>
            </w:r>
            <w:r w:rsidR="005E71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A6FE5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 роспись в получении)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1D35CFF5" w14:textId="77777777" w:rsidR="00095292" w:rsidRPr="00372F6F" w:rsidRDefault="00095292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день проведения проверки </w:t>
            </w:r>
          </w:p>
          <w:p w14:paraId="3477A0A1" w14:textId="77777777" w:rsidR="00095292" w:rsidRPr="00372F6F" w:rsidRDefault="00095292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либо </w:t>
            </w:r>
          </w:p>
          <w:p w14:paraId="6C5A03EC" w14:textId="77777777" w:rsidR="00095292" w:rsidRPr="00372F6F" w:rsidRDefault="00095292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3-дневный срок после проведения осмотра</w:t>
            </w:r>
          </w:p>
          <w:p w14:paraId="545560DB" w14:textId="77777777" w:rsidR="004D6919" w:rsidRPr="00372F6F" w:rsidRDefault="00095292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зависимости от категории заявителя </w:t>
            </w:r>
          </w:p>
        </w:tc>
        <w:tc>
          <w:tcPr>
            <w:tcW w:w="915" w:type="pct"/>
          </w:tcPr>
          <w:p w14:paraId="6A718F97" w14:textId="77777777" w:rsidR="004D6919" w:rsidRPr="00372F6F" w:rsidRDefault="004D6919" w:rsidP="00372F6F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D6919" w:rsidRPr="00175337" w14:paraId="2A4AB01B" w14:textId="77777777" w:rsidTr="00D65E5A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5B6677D6" w14:textId="77777777" w:rsidR="004D6919" w:rsidRPr="00175337" w:rsidRDefault="004D6919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vAlign w:val="center"/>
          </w:tcPr>
          <w:p w14:paraId="05102FF3" w14:textId="77777777" w:rsidR="004D6919" w:rsidRPr="00175337" w:rsidRDefault="004D6919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14:paraId="590C43A2" w14:textId="77777777" w:rsidR="004D6919" w:rsidRPr="00175337" w:rsidRDefault="004D6919" w:rsidP="00BE72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468B8D32" w14:textId="086A3C80" w:rsidR="004D6919" w:rsidRPr="00372F6F" w:rsidRDefault="004D6919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4.</w:t>
            </w:r>
            <w:r w:rsidR="001C50EA"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8</w:t>
            </w:r>
            <w:r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.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Заявитель возвращает в </w:t>
            </w:r>
            <w:r w:rsidR="004919E7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«ТГЭС»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один экземпляр подписанного со своей стороны </w:t>
            </w:r>
            <w:r w:rsidR="00073CAF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Акта 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выполнении технических условий</w:t>
            </w:r>
          </w:p>
        </w:tc>
        <w:tc>
          <w:tcPr>
            <w:tcW w:w="786" w:type="pct"/>
          </w:tcPr>
          <w:p w14:paraId="72B48DDA" w14:textId="77777777" w:rsidR="004D6919" w:rsidRPr="00372F6F" w:rsidRDefault="004D6919" w:rsidP="00372F6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Подписанный Акт о выполнении технических условий в письменной форме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13B2EA78" w14:textId="77777777" w:rsidR="004D6919" w:rsidRPr="00372F6F" w:rsidRDefault="00897932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095292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течение 5</w:t>
            </w:r>
            <w:r w:rsidR="00353AC4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календарных</w:t>
            </w:r>
            <w:r w:rsidR="00095292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дней со дня получения акта </w:t>
            </w:r>
          </w:p>
        </w:tc>
        <w:tc>
          <w:tcPr>
            <w:tcW w:w="915" w:type="pct"/>
          </w:tcPr>
          <w:p w14:paraId="51D9C440" w14:textId="77777777" w:rsidR="004D6919" w:rsidRPr="00372F6F" w:rsidRDefault="004D6919" w:rsidP="00372F6F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D6919" w:rsidRPr="00175337" w14:paraId="2D9EF42C" w14:textId="77777777" w:rsidTr="00D6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</w:tcPr>
          <w:p w14:paraId="0E52C205" w14:textId="77777777" w:rsidR="004D6919" w:rsidRPr="00175337" w:rsidRDefault="004D6919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</w:tcPr>
          <w:p w14:paraId="17E9F4DD" w14:textId="77777777" w:rsidR="004D6919" w:rsidRPr="00372F6F" w:rsidRDefault="004D6919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Присоединение объектов заявителя к электрическим сетям</w:t>
            </w:r>
          </w:p>
        </w:tc>
        <w:tc>
          <w:tcPr>
            <w:tcW w:w="789" w:type="pct"/>
          </w:tcPr>
          <w:p w14:paraId="05637ADC" w14:textId="77777777" w:rsidR="004D6919" w:rsidRPr="00372F6F" w:rsidRDefault="004D6919" w:rsidP="00372F6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546D02B7" w14:textId="7C725D8D" w:rsidR="004D6919" w:rsidRPr="00372F6F" w:rsidRDefault="004D6919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5.1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Осуществление </w:t>
            </w:r>
            <w:r w:rsidR="004919E7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«ТГЭС»</w:t>
            </w:r>
            <w:r w:rsidR="007F7553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86" w:type="pct"/>
          </w:tcPr>
          <w:p w14:paraId="750E1A8B" w14:textId="77777777" w:rsidR="004D6919" w:rsidRPr="00372F6F" w:rsidRDefault="004D6919" w:rsidP="00372F6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391D2E33" w14:textId="77777777" w:rsidR="004D6919" w:rsidRPr="00372F6F" w:rsidRDefault="004D6919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условиями договора</w:t>
            </w:r>
          </w:p>
        </w:tc>
        <w:tc>
          <w:tcPr>
            <w:tcW w:w="915" w:type="pct"/>
          </w:tcPr>
          <w:p w14:paraId="2F821CFD" w14:textId="77777777" w:rsidR="004D6919" w:rsidRPr="00372F6F" w:rsidRDefault="004D6919" w:rsidP="00372F6F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D6919" w:rsidRPr="00175337" w14:paraId="73FB8579" w14:textId="77777777" w:rsidTr="00D65E5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460A02CB" w14:textId="77777777" w:rsidR="004D6919" w:rsidRPr="00175337" w:rsidRDefault="004D6919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vAlign w:val="center"/>
          </w:tcPr>
          <w:p w14:paraId="0919F22D" w14:textId="77777777" w:rsidR="004D6919" w:rsidRPr="00175337" w:rsidRDefault="004D6919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14:paraId="436C6650" w14:textId="77777777" w:rsidR="004D6919" w:rsidRPr="00175337" w:rsidRDefault="004D6919" w:rsidP="00BE72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309DED38" w14:textId="77777777" w:rsidR="00AD3274" w:rsidRPr="00372F6F" w:rsidRDefault="004D6919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558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ru-RU"/>
              </w:rPr>
              <w:t>5.2.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D3274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Оформление и направление (выдача) заявителю: </w:t>
            </w:r>
          </w:p>
          <w:p w14:paraId="35A2553C" w14:textId="77777777" w:rsidR="004D6919" w:rsidRPr="00372F6F" w:rsidRDefault="00AD3274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Акта об осуществлении технологического присоединения.</w:t>
            </w:r>
          </w:p>
        </w:tc>
        <w:tc>
          <w:tcPr>
            <w:tcW w:w="786" w:type="pct"/>
          </w:tcPr>
          <w:p w14:paraId="2FACBB1C" w14:textId="4DF422AA" w:rsidR="004D6919" w:rsidRPr="00372F6F" w:rsidRDefault="00AD3274" w:rsidP="005E710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Подписанный со стороны </w:t>
            </w:r>
            <w:r w:rsidR="004919E7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«ТГЭС»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Акт об осуществлении </w:t>
            </w:r>
            <w:proofErr w:type="gramStart"/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ТП  в</w:t>
            </w:r>
            <w:proofErr w:type="gramEnd"/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письменной форме направляется способом, позволяющим подтвердить факт получения, или выдается заявителю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1092F29F" w14:textId="77777777" w:rsidR="004D6919" w:rsidRPr="00372F6F" w:rsidRDefault="00AD3274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течение 3-х рабочих дней со дня фактического присоединения</w:t>
            </w:r>
          </w:p>
        </w:tc>
        <w:tc>
          <w:tcPr>
            <w:tcW w:w="915" w:type="pct"/>
          </w:tcPr>
          <w:p w14:paraId="7072823E" w14:textId="77777777" w:rsidR="004D6919" w:rsidRPr="00372F6F" w:rsidRDefault="004D6919" w:rsidP="00372F6F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D6919" w:rsidRPr="00175337" w14:paraId="7BA59474" w14:textId="77777777" w:rsidTr="00D6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133C6407" w14:textId="77777777" w:rsidR="004D6919" w:rsidRPr="00175337" w:rsidRDefault="004D6919" w:rsidP="00BA00C5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0ED617C5" w14:textId="77777777" w:rsidR="004D6919" w:rsidRPr="00175337" w:rsidRDefault="004D6919" w:rsidP="00BA00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</w:tcPr>
          <w:p w14:paraId="465A8F06" w14:textId="77777777" w:rsidR="004D6919" w:rsidRPr="00175337" w:rsidRDefault="004D6919" w:rsidP="00BA00C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1B2DA456" w14:textId="57C3A0D8" w:rsidR="004D6919" w:rsidRPr="00372F6F" w:rsidRDefault="004D6919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5.3. Направление </w:t>
            </w:r>
            <w:r w:rsidR="004919E7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«ТГЭС»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9F495A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</w:t>
            </w:r>
            <w:r w:rsidR="00AD3274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9F495A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D3274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Акта об осуществлении технологического присоединения 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энергосбытовую организацию </w:t>
            </w:r>
          </w:p>
        </w:tc>
        <w:tc>
          <w:tcPr>
            <w:tcW w:w="786" w:type="pct"/>
          </w:tcPr>
          <w:p w14:paraId="410631D6" w14:textId="77777777" w:rsidR="004D6919" w:rsidRPr="00372F6F" w:rsidRDefault="004D6919" w:rsidP="00372F6F">
            <w:pPr>
              <w:autoSpaceDE w:val="0"/>
              <w:autoSpaceDN w:val="0"/>
              <w:adjustRightInd w:val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письменной или электронной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25B2BA3B" w14:textId="69771EE0" w:rsidR="004D6919" w:rsidRPr="00372F6F" w:rsidRDefault="004D6919" w:rsidP="00372F6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течение 2 рабочих дней после предоставления </w:t>
            </w:r>
            <w:proofErr w:type="gramStart"/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подписанн</w:t>
            </w:r>
            <w:r w:rsidR="00447855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ого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заявителем</w:t>
            </w:r>
            <w:proofErr w:type="gramEnd"/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акт</w:t>
            </w:r>
            <w:r w:rsidR="00447855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</w:t>
            </w:r>
            <w:r w:rsidR="004919E7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«ТГЭС»</w:t>
            </w:r>
          </w:p>
        </w:tc>
        <w:tc>
          <w:tcPr>
            <w:tcW w:w="915" w:type="pct"/>
          </w:tcPr>
          <w:p w14:paraId="549F3AF4" w14:textId="77777777" w:rsidR="004D6919" w:rsidRPr="00372F6F" w:rsidRDefault="004D6919" w:rsidP="0037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D6919" w:rsidRPr="00175337" w14:paraId="2F9D27D9" w14:textId="77777777" w:rsidTr="00D65E5A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</w:tcPr>
          <w:p w14:paraId="1A3D22F9" w14:textId="77777777" w:rsidR="004D6919" w:rsidRPr="00175337" w:rsidRDefault="004D6919" w:rsidP="00BA00C5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175337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</w:tcPr>
          <w:p w14:paraId="3673759C" w14:textId="77777777" w:rsidR="004D6919" w:rsidRPr="00372F6F" w:rsidRDefault="004D6919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Отсоединение объектов заявителя от электрических сетей</w:t>
            </w:r>
          </w:p>
        </w:tc>
        <w:tc>
          <w:tcPr>
            <w:tcW w:w="789" w:type="pct"/>
            <w:vMerge w:val="restart"/>
          </w:tcPr>
          <w:p w14:paraId="0673C2A2" w14:textId="77777777" w:rsidR="004D6919" w:rsidRPr="00372F6F" w:rsidRDefault="004D6919" w:rsidP="00372F6F">
            <w:pPr>
              <w:autoSpaceDE w:val="0"/>
              <w:autoSpaceDN w:val="0"/>
              <w:adjustRightInd w:val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окончании срока, на который осуществлялось технологическое присоединение с применением временной схемы электроснабжения, или при наличии основания для его досрочного прекращения:</w:t>
            </w:r>
          </w:p>
          <w:p w14:paraId="21FE75FA" w14:textId="77777777" w:rsidR="004D6919" w:rsidRPr="00372F6F" w:rsidRDefault="004D6919" w:rsidP="00372F6F">
            <w:pPr>
              <w:autoSpaceDE w:val="0"/>
              <w:autoSpaceDN w:val="0"/>
              <w:adjustRightInd w:val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а) по обращению заявителя, поданному не позднее 10 дней до планируемой даты отсоединения;</w:t>
            </w:r>
          </w:p>
          <w:p w14:paraId="3A00C958" w14:textId="77777777" w:rsidR="004D6919" w:rsidRPr="00372F6F" w:rsidRDefault="004D6919" w:rsidP="00372F6F">
            <w:pPr>
              <w:autoSpaceDE w:val="0"/>
              <w:autoSpaceDN w:val="0"/>
              <w:adjustRightInd w:val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б) при расторжении договора об осуществлении технологического присоединения с применением постоянной схемы электроснабжения.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4B39006C" w14:textId="73D56AE8" w:rsidR="004D6919" w:rsidRPr="00372F6F" w:rsidRDefault="004D6919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6.1. </w:t>
            </w:r>
            <w:r w:rsidR="004919E7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«ТГЭС»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письменно уведомляет заявителя о дате и времени отсоединения энергопринимающих устройств заявителя от объектов электросетевого хозяйства </w:t>
            </w:r>
            <w:r w:rsidR="004919E7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«ТГЭС»</w:t>
            </w:r>
          </w:p>
        </w:tc>
        <w:tc>
          <w:tcPr>
            <w:tcW w:w="786" w:type="pct"/>
          </w:tcPr>
          <w:p w14:paraId="64D205B3" w14:textId="77777777" w:rsidR="004D6919" w:rsidRPr="00372F6F" w:rsidRDefault="004D6919" w:rsidP="00372F6F">
            <w:pPr>
              <w:autoSpaceDE w:val="0"/>
              <w:autoSpaceDN w:val="0"/>
              <w:adjustRightInd w:val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письменной форме направляются способом,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68319564" w14:textId="77777777" w:rsidR="004D6919" w:rsidRPr="00372F6F" w:rsidRDefault="004D6919" w:rsidP="00372F6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позднее, чем за 10 рабочих дней до дня отсоединения</w:t>
            </w:r>
          </w:p>
        </w:tc>
        <w:tc>
          <w:tcPr>
            <w:tcW w:w="915" w:type="pct"/>
          </w:tcPr>
          <w:p w14:paraId="513D16B6" w14:textId="77777777" w:rsidR="004D6919" w:rsidRPr="00372F6F" w:rsidRDefault="004D6919" w:rsidP="0037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</w:t>
            </w:r>
            <w:r w:rsidR="007F7553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55, 56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D6919" w:rsidRPr="00175337" w14:paraId="033BDC10" w14:textId="77777777" w:rsidTr="00D6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3B0E809B" w14:textId="77777777" w:rsidR="004D6919" w:rsidRPr="00175337" w:rsidRDefault="004D6919" w:rsidP="00BA00C5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bookmarkStart w:id="0" w:name="_GoBack" w:colFirst="3" w:colLast="6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36688CCE" w14:textId="77777777" w:rsidR="004D6919" w:rsidRPr="009E28E7" w:rsidRDefault="004D6919" w:rsidP="00BA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</w:tcPr>
          <w:p w14:paraId="63EE9426" w14:textId="77777777" w:rsidR="004D6919" w:rsidRPr="009E28E7" w:rsidRDefault="004D6919" w:rsidP="00CA45CB">
            <w:pPr>
              <w:autoSpaceDE w:val="0"/>
              <w:autoSpaceDN w:val="0"/>
              <w:adjustRightInd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52B6636D" w14:textId="77777777" w:rsidR="004D6919" w:rsidRPr="006305FC" w:rsidRDefault="004D6919" w:rsidP="00372F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05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6.2. Выполнение работ по отсоединению энергопринимающих устройств заявителя</w:t>
            </w:r>
          </w:p>
        </w:tc>
        <w:tc>
          <w:tcPr>
            <w:tcW w:w="786" w:type="pct"/>
          </w:tcPr>
          <w:p w14:paraId="3A111C79" w14:textId="77777777" w:rsidR="004D6919" w:rsidRPr="006305FC" w:rsidRDefault="004D6919" w:rsidP="00372F6F">
            <w:pPr>
              <w:autoSpaceDE w:val="0"/>
              <w:autoSpaceDN w:val="0"/>
              <w:adjustRightInd w:val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3D7E198F" w14:textId="77777777" w:rsidR="00A719B9" w:rsidRPr="006305FC" w:rsidRDefault="00A719B9" w:rsidP="00372F6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05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уведомлением, но не ранее истечения 10 рабочих дней со дня уведомления</w:t>
            </w:r>
          </w:p>
          <w:p w14:paraId="29A7675B" w14:textId="77777777" w:rsidR="004D6919" w:rsidRPr="006305FC" w:rsidRDefault="004D6919" w:rsidP="00372F6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pct"/>
          </w:tcPr>
          <w:p w14:paraId="1634D0D3" w14:textId="77777777" w:rsidR="004D6919" w:rsidRPr="006305FC" w:rsidRDefault="004D6919" w:rsidP="0037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05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</w:t>
            </w:r>
            <w:r w:rsidR="007F7553" w:rsidRPr="006305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6305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55, 56 Правил технологического присоединения энергопринимающих устройств потребителей электрической энергии</w:t>
            </w:r>
          </w:p>
        </w:tc>
      </w:tr>
      <w:bookmarkEnd w:id="0"/>
      <w:tr w:rsidR="004D6919" w:rsidRPr="00175337" w14:paraId="3B26D371" w14:textId="77777777" w:rsidTr="00D65E5A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2A760823" w14:textId="77777777" w:rsidR="004D6919" w:rsidRPr="00175337" w:rsidRDefault="004D6919" w:rsidP="00BA00C5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0D22F4A5" w14:textId="77777777" w:rsidR="004D6919" w:rsidRPr="009E28E7" w:rsidRDefault="004D6919" w:rsidP="00BA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</w:tcPr>
          <w:p w14:paraId="111024D4" w14:textId="77777777" w:rsidR="004D6919" w:rsidRPr="009E28E7" w:rsidRDefault="004D6919" w:rsidP="00BA00C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</w:tcPr>
          <w:p w14:paraId="3361860C" w14:textId="77777777" w:rsidR="004D6919" w:rsidRPr="00372F6F" w:rsidRDefault="004D6919" w:rsidP="00372F6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6.3. </w:t>
            </w:r>
            <w:r w:rsidR="00447855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Направление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Акта об отсоединении энергопринимающих устройств заявителю и энергосбытов</w:t>
            </w:r>
            <w:r w:rsidR="00447855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</w:t>
            </w: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организаци</w:t>
            </w:r>
            <w:r w:rsidR="00447855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786" w:type="pct"/>
          </w:tcPr>
          <w:p w14:paraId="3F605A91" w14:textId="77777777" w:rsidR="004D6919" w:rsidRPr="00372F6F" w:rsidRDefault="004D6919" w:rsidP="00372F6F">
            <w:pPr>
              <w:autoSpaceDE w:val="0"/>
              <w:autoSpaceDN w:val="0"/>
              <w:adjustRightInd w:val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письменной форме способом, позволяющим установить дату отправки и получения указанного акта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6E7F4F34" w14:textId="77777777" w:rsidR="004D6919" w:rsidRPr="00372F6F" w:rsidRDefault="004D6919" w:rsidP="00372F6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течение 5 рабочих дней </w:t>
            </w:r>
            <w:r w:rsidR="00447855"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 отсоединения</w:t>
            </w:r>
          </w:p>
          <w:p w14:paraId="250E78A0" w14:textId="77777777" w:rsidR="004D6919" w:rsidRPr="00372F6F" w:rsidRDefault="004D6919" w:rsidP="00372F6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pct"/>
          </w:tcPr>
          <w:p w14:paraId="373659FB" w14:textId="77777777" w:rsidR="004D6919" w:rsidRPr="00372F6F" w:rsidRDefault="004D6919" w:rsidP="00372F6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56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14:paraId="5B8A670C" w14:textId="77777777" w:rsidR="00897932" w:rsidRDefault="00897932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765BEDDC" w14:textId="77777777" w:rsidR="00CF6C2C" w:rsidRPr="00CF6C2C" w:rsidRDefault="00223C68" w:rsidP="00CF6C2C">
      <w:pPr>
        <w:autoSpaceDE w:val="0"/>
        <w:autoSpaceDN w:val="0"/>
        <w:adjustRightInd w:val="0"/>
        <w:spacing w:after="60" w:line="240" w:lineRule="auto"/>
        <w:ind w:left="-426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CF6C2C" w:rsidRPr="00CF6C2C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КОНТАКТНАЯ ИНФОРМАЦИЯ ДЛЯ НАПРАВЛЕНИЯ ОБРАЩЕНИИЙ: </w:t>
      </w:r>
    </w:p>
    <w:p w14:paraId="3FC10DD4" w14:textId="04CBA4D3" w:rsidR="00CF6C2C" w:rsidRPr="00CF6C2C" w:rsidRDefault="00CF6C2C" w:rsidP="00CF6C2C">
      <w:pPr>
        <w:autoSpaceDE w:val="0"/>
        <w:autoSpaceDN w:val="0"/>
        <w:adjustRightInd w:val="0"/>
        <w:spacing w:after="60" w:line="240" w:lineRule="auto"/>
        <w:ind w:left="-426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F6C2C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-</w:t>
      </w:r>
    </w:p>
    <w:p w14:paraId="09A216FC" w14:textId="5F995F4D" w:rsidR="000653F9" w:rsidRPr="00CF6C2C" w:rsidRDefault="00CF6C2C" w:rsidP="00CF6C2C">
      <w:pPr>
        <w:autoSpaceDE w:val="0"/>
        <w:autoSpaceDN w:val="0"/>
        <w:adjustRightInd w:val="0"/>
        <w:spacing w:after="6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F6C2C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-</w:t>
      </w:r>
      <w:r w:rsidRPr="00CF6C2C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ab/>
      </w:r>
      <w:r w:rsidRPr="00CF6C2C"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proofErr w:type="gramStart"/>
      <w:r w:rsidRPr="00CF6C2C">
        <w:rPr>
          <w:rFonts w:ascii="Times New Roman" w:hAnsi="Times New Roman" w:cs="Times New Roman"/>
          <w:sz w:val="24"/>
          <w:szCs w:val="24"/>
        </w:rPr>
        <w:t>почты  АО</w:t>
      </w:r>
      <w:proofErr w:type="gramEnd"/>
      <w:r w:rsidRPr="00CF6C2C">
        <w:rPr>
          <w:rFonts w:ascii="Times New Roman" w:hAnsi="Times New Roman" w:cs="Times New Roman"/>
          <w:sz w:val="24"/>
          <w:szCs w:val="24"/>
        </w:rPr>
        <w:t xml:space="preserve"> «ТГЭС»: info@tulges.ru</w:t>
      </w:r>
    </w:p>
    <w:sectPr w:rsidR="000653F9" w:rsidRPr="00CF6C2C" w:rsidSect="00582632">
      <w:pgSz w:w="11906" w:h="16838"/>
      <w:pgMar w:top="850" w:right="1134" w:bottom="170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813E0" w14:textId="77777777" w:rsidR="001E0EA6" w:rsidRDefault="001E0EA6" w:rsidP="00DC7CA8">
      <w:pPr>
        <w:spacing w:after="0" w:line="240" w:lineRule="auto"/>
      </w:pPr>
      <w:r>
        <w:separator/>
      </w:r>
    </w:p>
  </w:endnote>
  <w:endnote w:type="continuationSeparator" w:id="0">
    <w:p w14:paraId="6EAEB977" w14:textId="77777777" w:rsidR="001E0EA6" w:rsidRDefault="001E0EA6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2A5F0" w14:textId="77777777" w:rsidR="001E0EA6" w:rsidRDefault="001E0EA6" w:rsidP="00DC7CA8">
      <w:pPr>
        <w:spacing w:after="0" w:line="240" w:lineRule="auto"/>
      </w:pPr>
      <w:r>
        <w:separator/>
      </w:r>
    </w:p>
  </w:footnote>
  <w:footnote w:type="continuationSeparator" w:id="0">
    <w:p w14:paraId="375F9762" w14:textId="77777777" w:rsidR="001E0EA6" w:rsidRDefault="001E0EA6" w:rsidP="00DC7CA8">
      <w:pPr>
        <w:spacing w:after="0" w:line="240" w:lineRule="auto"/>
      </w:pPr>
      <w:r>
        <w:continuationSeparator/>
      </w:r>
    </w:p>
  </w:footnote>
  <w:footnote w:id="1">
    <w:p w14:paraId="7EE4F507" w14:textId="77777777" w:rsidR="004D6919" w:rsidRDefault="004D6919" w:rsidP="00BA00C5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f"/>
        </w:rPr>
        <w:footnoteRef/>
      </w:r>
      <w:r>
        <w:t xml:space="preserve"> </w:t>
      </w:r>
      <w:r w:rsidR="006A6FE5" w:rsidRPr="00897932">
        <w:rPr>
          <w:rFonts w:ascii="Times New Roman" w:hAnsi="Times New Roman" w:cs="Times New Roman"/>
        </w:rPr>
        <w:t xml:space="preserve">Основные положения </w:t>
      </w:r>
      <w:r w:rsidRPr="00897932">
        <w:rPr>
          <w:rFonts w:ascii="Times New Roman" w:hAnsi="Times New Roman" w:cs="Times New Roman"/>
        </w:rPr>
        <w:t>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C2"/>
    <w:rsid w:val="00007A03"/>
    <w:rsid w:val="00013216"/>
    <w:rsid w:val="000136F8"/>
    <w:rsid w:val="00022F24"/>
    <w:rsid w:val="0002340B"/>
    <w:rsid w:val="00023EA5"/>
    <w:rsid w:val="0002598C"/>
    <w:rsid w:val="00026177"/>
    <w:rsid w:val="00053198"/>
    <w:rsid w:val="000653F9"/>
    <w:rsid w:val="00073CAF"/>
    <w:rsid w:val="00077F31"/>
    <w:rsid w:val="000825BA"/>
    <w:rsid w:val="00095292"/>
    <w:rsid w:val="000B052E"/>
    <w:rsid w:val="000B2163"/>
    <w:rsid w:val="000B41CF"/>
    <w:rsid w:val="000D0D64"/>
    <w:rsid w:val="000E710C"/>
    <w:rsid w:val="00102BB8"/>
    <w:rsid w:val="001120E8"/>
    <w:rsid w:val="0012457D"/>
    <w:rsid w:val="00124CFE"/>
    <w:rsid w:val="0013723B"/>
    <w:rsid w:val="00142EA5"/>
    <w:rsid w:val="00143C30"/>
    <w:rsid w:val="001452AF"/>
    <w:rsid w:val="001533DF"/>
    <w:rsid w:val="001642A5"/>
    <w:rsid w:val="00164660"/>
    <w:rsid w:val="00166D9F"/>
    <w:rsid w:val="00175337"/>
    <w:rsid w:val="001814C2"/>
    <w:rsid w:val="00182892"/>
    <w:rsid w:val="00187BF5"/>
    <w:rsid w:val="0019014D"/>
    <w:rsid w:val="00192540"/>
    <w:rsid w:val="00195358"/>
    <w:rsid w:val="001A156D"/>
    <w:rsid w:val="001C50EA"/>
    <w:rsid w:val="001D45A0"/>
    <w:rsid w:val="001E0EA6"/>
    <w:rsid w:val="0020308D"/>
    <w:rsid w:val="00206CD3"/>
    <w:rsid w:val="0021262A"/>
    <w:rsid w:val="0021325A"/>
    <w:rsid w:val="00221073"/>
    <w:rsid w:val="002215F9"/>
    <w:rsid w:val="00223C68"/>
    <w:rsid w:val="0022778E"/>
    <w:rsid w:val="00231805"/>
    <w:rsid w:val="00232015"/>
    <w:rsid w:val="00233155"/>
    <w:rsid w:val="00242530"/>
    <w:rsid w:val="00251BEC"/>
    <w:rsid w:val="0028539F"/>
    <w:rsid w:val="0029622E"/>
    <w:rsid w:val="002963F2"/>
    <w:rsid w:val="002978AF"/>
    <w:rsid w:val="002A16A3"/>
    <w:rsid w:val="002A3BA1"/>
    <w:rsid w:val="002A4954"/>
    <w:rsid w:val="002A5552"/>
    <w:rsid w:val="002B543B"/>
    <w:rsid w:val="002C24EC"/>
    <w:rsid w:val="002C2790"/>
    <w:rsid w:val="002C56E2"/>
    <w:rsid w:val="002D7093"/>
    <w:rsid w:val="002E3D52"/>
    <w:rsid w:val="002F5B5A"/>
    <w:rsid w:val="002F63D5"/>
    <w:rsid w:val="00313B09"/>
    <w:rsid w:val="0032200A"/>
    <w:rsid w:val="0032230E"/>
    <w:rsid w:val="00326913"/>
    <w:rsid w:val="00347A15"/>
    <w:rsid w:val="00353AC4"/>
    <w:rsid w:val="00366828"/>
    <w:rsid w:val="00372F6F"/>
    <w:rsid w:val="0038171E"/>
    <w:rsid w:val="003A6292"/>
    <w:rsid w:val="003B555E"/>
    <w:rsid w:val="003B6F93"/>
    <w:rsid w:val="003C08DA"/>
    <w:rsid w:val="003C556E"/>
    <w:rsid w:val="003C6E04"/>
    <w:rsid w:val="003D0E80"/>
    <w:rsid w:val="003D4D3D"/>
    <w:rsid w:val="003E50C9"/>
    <w:rsid w:val="003F39CA"/>
    <w:rsid w:val="003F5301"/>
    <w:rsid w:val="00401788"/>
    <w:rsid w:val="0040345C"/>
    <w:rsid w:val="00405B1D"/>
    <w:rsid w:val="00405E12"/>
    <w:rsid w:val="0041124A"/>
    <w:rsid w:val="00420452"/>
    <w:rsid w:val="004253FE"/>
    <w:rsid w:val="00442712"/>
    <w:rsid w:val="00443775"/>
    <w:rsid w:val="00447855"/>
    <w:rsid w:val="0046585E"/>
    <w:rsid w:val="0047707C"/>
    <w:rsid w:val="004919E7"/>
    <w:rsid w:val="004A4D60"/>
    <w:rsid w:val="004B7C03"/>
    <w:rsid w:val="004C468F"/>
    <w:rsid w:val="004D2FC8"/>
    <w:rsid w:val="004D6919"/>
    <w:rsid w:val="004F68F4"/>
    <w:rsid w:val="004F6E30"/>
    <w:rsid w:val="004F7F80"/>
    <w:rsid w:val="0051045A"/>
    <w:rsid w:val="0051352D"/>
    <w:rsid w:val="00524428"/>
    <w:rsid w:val="00534E9A"/>
    <w:rsid w:val="00557796"/>
    <w:rsid w:val="005649A7"/>
    <w:rsid w:val="00582632"/>
    <w:rsid w:val="00584BD8"/>
    <w:rsid w:val="005A7B02"/>
    <w:rsid w:val="005B1356"/>
    <w:rsid w:val="005B627E"/>
    <w:rsid w:val="005C22A7"/>
    <w:rsid w:val="005C3576"/>
    <w:rsid w:val="005D558B"/>
    <w:rsid w:val="005E5AAE"/>
    <w:rsid w:val="005E7109"/>
    <w:rsid w:val="005F2F3E"/>
    <w:rsid w:val="005F5BFB"/>
    <w:rsid w:val="00614532"/>
    <w:rsid w:val="00616A4D"/>
    <w:rsid w:val="00616C6E"/>
    <w:rsid w:val="00620C3D"/>
    <w:rsid w:val="006305FC"/>
    <w:rsid w:val="00640439"/>
    <w:rsid w:val="0065173C"/>
    <w:rsid w:val="00662E0C"/>
    <w:rsid w:val="00664ED5"/>
    <w:rsid w:val="00666E7C"/>
    <w:rsid w:val="00675DBB"/>
    <w:rsid w:val="00677F5A"/>
    <w:rsid w:val="006852E6"/>
    <w:rsid w:val="00690D12"/>
    <w:rsid w:val="006A201C"/>
    <w:rsid w:val="006A3ACA"/>
    <w:rsid w:val="006A6FE5"/>
    <w:rsid w:val="006B5BC0"/>
    <w:rsid w:val="006D2EDE"/>
    <w:rsid w:val="006F2514"/>
    <w:rsid w:val="006F4082"/>
    <w:rsid w:val="006F446F"/>
    <w:rsid w:val="0070128B"/>
    <w:rsid w:val="00724883"/>
    <w:rsid w:val="007252DE"/>
    <w:rsid w:val="007374CA"/>
    <w:rsid w:val="00747901"/>
    <w:rsid w:val="00753C86"/>
    <w:rsid w:val="007556BE"/>
    <w:rsid w:val="00762B2B"/>
    <w:rsid w:val="00776C32"/>
    <w:rsid w:val="0078335E"/>
    <w:rsid w:val="007877ED"/>
    <w:rsid w:val="0079091E"/>
    <w:rsid w:val="007919F1"/>
    <w:rsid w:val="0079214F"/>
    <w:rsid w:val="007A2C8F"/>
    <w:rsid w:val="007C5088"/>
    <w:rsid w:val="007E41FA"/>
    <w:rsid w:val="007F10F0"/>
    <w:rsid w:val="007F7553"/>
    <w:rsid w:val="00806C78"/>
    <w:rsid w:val="008117CC"/>
    <w:rsid w:val="00816B01"/>
    <w:rsid w:val="00823FF3"/>
    <w:rsid w:val="00824E68"/>
    <w:rsid w:val="008254DA"/>
    <w:rsid w:val="0082713E"/>
    <w:rsid w:val="00854CEE"/>
    <w:rsid w:val="00863174"/>
    <w:rsid w:val="00863FD5"/>
    <w:rsid w:val="00870594"/>
    <w:rsid w:val="00871636"/>
    <w:rsid w:val="008802A3"/>
    <w:rsid w:val="00897932"/>
    <w:rsid w:val="008979C4"/>
    <w:rsid w:val="008B138D"/>
    <w:rsid w:val="008B4937"/>
    <w:rsid w:val="008C2E25"/>
    <w:rsid w:val="008C64E4"/>
    <w:rsid w:val="008D2E8D"/>
    <w:rsid w:val="008E03CF"/>
    <w:rsid w:val="008E16CB"/>
    <w:rsid w:val="009001F4"/>
    <w:rsid w:val="00901439"/>
    <w:rsid w:val="00903340"/>
    <w:rsid w:val="00904E58"/>
    <w:rsid w:val="0091124B"/>
    <w:rsid w:val="009610B7"/>
    <w:rsid w:val="00996EEC"/>
    <w:rsid w:val="009B7BCC"/>
    <w:rsid w:val="009C514A"/>
    <w:rsid w:val="009D7322"/>
    <w:rsid w:val="009E28E7"/>
    <w:rsid w:val="009F495A"/>
    <w:rsid w:val="00A0620B"/>
    <w:rsid w:val="00A22C5F"/>
    <w:rsid w:val="00A44E14"/>
    <w:rsid w:val="00A474DD"/>
    <w:rsid w:val="00A61E75"/>
    <w:rsid w:val="00A67783"/>
    <w:rsid w:val="00A67E7E"/>
    <w:rsid w:val="00A705D8"/>
    <w:rsid w:val="00A719B9"/>
    <w:rsid w:val="00A7797F"/>
    <w:rsid w:val="00AA235A"/>
    <w:rsid w:val="00AB7607"/>
    <w:rsid w:val="00AD3274"/>
    <w:rsid w:val="00AE08E3"/>
    <w:rsid w:val="00AE0DA2"/>
    <w:rsid w:val="00AE1C63"/>
    <w:rsid w:val="00AF67C0"/>
    <w:rsid w:val="00AF717A"/>
    <w:rsid w:val="00B012B4"/>
    <w:rsid w:val="00B02CD7"/>
    <w:rsid w:val="00B04094"/>
    <w:rsid w:val="00B118E9"/>
    <w:rsid w:val="00B12573"/>
    <w:rsid w:val="00B1471A"/>
    <w:rsid w:val="00B23E69"/>
    <w:rsid w:val="00B30CFF"/>
    <w:rsid w:val="00B30E02"/>
    <w:rsid w:val="00B40D8E"/>
    <w:rsid w:val="00B45822"/>
    <w:rsid w:val="00B52976"/>
    <w:rsid w:val="00B564E5"/>
    <w:rsid w:val="00B5654A"/>
    <w:rsid w:val="00B8308D"/>
    <w:rsid w:val="00B84849"/>
    <w:rsid w:val="00B90596"/>
    <w:rsid w:val="00B922CB"/>
    <w:rsid w:val="00BA00C5"/>
    <w:rsid w:val="00BA12A0"/>
    <w:rsid w:val="00BA531D"/>
    <w:rsid w:val="00BA7F88"/>
    <w:rsid w:val="00BB4032"/>
    <w:rsid w:val="00BB7AE2"/>
    <w:rsid w:val="00BD087E"/>
    <w:rsid w:val="00BD506A"/>
    <w:rsid w:val="00BE4C69"/>
    <w:rsid w:val="00BE7298"/>
    <w:rsid w:val="00BF4B2F"/>
    <w:rsid w:val="00C01E77"/>
    <w:rsid w:val="00C02B7A"/>
    <w:rsid w:val="00C02DC6"/>
    <w:rsid w:val="00C05A4F"/>
    <w:rsid w:val="00C20511"/>
    <w:rsid w:val="00C2064F"/>
    <w:rsid w:val="00C25F4B"/>
    <w:rsid w:val="00C379FF"/>
    <w:rsid w:val="00C458B0"/>
    <w:rsid w:val="00C4645D"/>
    <w:rsid w:val="00C514F8"/>
    <w:rsid w:val="00C74D96"/>
    <w:rsid w:val="00C75E65"/>
    <w:rsid w:val="00C826C8"/>
    <w:rsid w:val="00C909FA"/>
    <w:rsid w:val="00C936D0"/>
    <w:rsid w:val="00CA183B"/>
    <w:rsid w:val="00CA1E91"/>
    <w:rsid w:val="00CA45CB"/>
    <w:rsid w:val="00CC1A0A"/>
    <w:rsid w:val="00CC211B"/>
    <w:rsid w:val="00CC6219"/>
    <w:rsid w:val="00CD0EEF"/>
    <w:rsid w:val="00CF1785"/>
    <w:rsid w:val="00CF6C2C"/>
    <w:rsid w:val="00D1019A"/>
    <w:rsid w:val="00D34055"/>
    <w:rsid w:val="00D345E7"/>
    <w:rsid w:val="00D47D80"/>
    <w:rsid w:val="00D50CC7"/>
    <w:rsid w:val="00D65E5A"/>
    <w:rsid w:val="00D679FC"/>
    <w:rsid w:val="00D73C9D"/>
    <w:rsid w:val="00D748FA"/>
    <w:rsid w:val="00DC03DD"/>
    <w:rsid w:val="00DC7CA8"/>
    <w:rsid w:val="00DD10CA"/>
    <w:rsid w:val="00DD2923"/>
    <w:rsid w:val="00DD5B39"/>
    <w:rsid w:val="00DF463C"/>
    <w:rsid w:val="00DF6FFD"/>
    <w:rsid w:val="00E01206"/>
    <w:rsid w:val="00E20DAF"/>
    <w:rsid w:val="00E22F9E"/>
    <w:rsid w:val="00E36F56"/>
    <w:rsid w:val="00E37667"/>
    <w:rsid w:val="00E45187"/>
    <w:rsid w:val="00E4689B"/>
    <w:rsid w:val="00E5056E"/>
    <w:rsid w:val="00E53D9B"/>
    <w:rsid w:val="00E557B2"/>
    <w:rsid w:val="00E70070"/>
    <w:rsid w:val="00E70F7F"/>
    <w:rsid w:val="00E74404"/>
    <w:rsid w:val="00EA4550"/>
    <w:rsid w:val="00EA4FCC"/>
    <w:rsid w:val="00EA53BE"/>
    <w:rsid w:val="00EC1F9A"/>
    <w:rsid w:val="00EC4036"/>
    <w:rsid w:val="00EC6F80"/>
    <w:rsid w:val="00ED42E7"/>
    <w:rsid w:val="00ED4B82"/>
    <w:rsid w:val="00EE2C63"/>
    <w:rsid w:val="00F04B48"/>
    <w:rsid w:val="00F11FC1"/>
    <w:rsid w:val="00F2320B"/>
    <w:rsid w:val="00F358A1"/>
    <w:rsid w:val="00F4184B"/>
    <w:rsid w:val="00F477D7"/>
    <w:rsid w:val="00F87578"/>
    <w:rsid w:val="00FB56C0"/>
    <w:rsid w:val="00FC139B"/>
    <w:rsid w:val="00FC1E5A"/>
    <w:rsid w:val="00FC2179"/>
    <w:rsid w:val="00FC33E3"/>
    <w:rsid w:val="00FD00E4"/>
    <w:rsid w:val="00FE0A69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7BF4"/>
  <w15:docId w15:val="{BDEA3C3C-FA7A-4897-B998-2D5DA67C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paragraph" w:styleId="af5">
    <w:name w:val="Normal (Web)"/>
    <w:basedOn w:val="a"/>
    <w:uiPriority w:val="99"/>
    <w:semiHidden/>
    <w:unhideWhenUsed/>
    <w:rsid w:val="000B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52E"/>
  </w:style>
  <w:style w:type="character" w:styleId="af6">
    <w:name w:val="Hyperlink"/>
    <w:basedOn w:val="a0"/>
    <w:uiPriority w:val="99"/>
    <w:unhideWhenUsed/>
    <w:rsid w:val="00366828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366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89932-FE68-4881-AC32-411D4014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2686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Жилкина Елена Николаевна</cp:lastModifiedBy>
  <cp:revision>5</cp:revision>
  <cp:lastPrinted>2014-08-01T10:40:00Z</cp:lastPrinted>
  <dcterms:created xsi:type="dcterms:W3CDTF">2025-03-19T11:59:00Z</dcterms:created>
  <dcterms:modified xsi:type="dcterms:W3CDTF">2025-03-19T12:09:00Z</dcterms:modified>
</cp:coreProperties>
</file>